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EB5D" w14:textId="77777777" w:rsidR="00C1674A" w:rsidRDefault="00C1674A">
      <w:pPr>
        <w:spacing w:before="199"/>
        <w:ind w:left="1287" w:right="1362"/>
        <w:jc w:val="center"/>
        <w:rPr>
          <w:color w:val="0A0A0A"/>
          <w:w w:val="105"/>
          <w:sz w:val="32"/>
          <w:szCs w:val="32"/>
        </w:rPr>
      </w:pPr>
    </w:p>
    <w:p w14:paraId="0EDB39D9" w14:textId="3962918F" w:rsidR="002745FE" w:rsidRPr="00FF2A5A" w:rsidRDefault="008F1D57">
      <w:pPr>
        <w:spacing w:before="199"/>
        <w:ind w:left="1287" w:right="1362"/>
        <w:jc w:val="center"/>
        <w:rPr>
          <w:sz w:val="32"/>
          <w:szCs w:val="32"/>
        </w:rPr>
      </w:pPr>
      <w:r>
        <w:rPr>
          <w:color w:val="0A0A0A"/>
          <w:w w:val="105"/>
          <w:sz w:val="32"/>
          <w:szCs w:val="32"/>
        </w:rPr>
        <w:t>March</w:t>
      </w:r>
      <w:r w:rsidRPr="00FF2A5A">
        <w:rPr>
          <w:color w:val="0A0A0A"/>
          <w:w w:val="105"/>
          <w:sz w:val="32"/>
          <w:szCs w:val="32"/>
        </w:rPr>
        <w:t xml:space="preserve"> </w:t>
      </w:r>
      <w:r w:rsidR="001A3404">
        <w:rPr>
          <w:color w:val="0A0A0A"/>
          <w:w w:val="105"/>
          <w:sz w:val="32"/>
          <w:szCs w:val="32"/>
        </w:rPr>
        <w:t>27</w:t>
      </w:r>
      <w:bookmarkStart w:id="0" w:name="_GoBack"/>
      <w:bookmarkEnd w:id="0"/>
      <w:r w:rsidR="001A3404" w:rsidRPr="00FF2A5A">
        <w:rPr>
          <w:color w:val="0A0A0A"/>
          <w:w w:val="105"/>
          <w:sz w:val="32"/>
          <w:szCs w:val="32"/>
        </w:rPr>
        <w:t xml:space="preserve">, </w:t>
      </w:r>
      <w:r w:rsidR="00FF2A5A" w:rsidRPr="00FF2A5A">
        <w:rPr>
          <w:color w:val="0A0A0A"/>
          <w:w w:val="105"/>
          <w:sz w:val="32"/>
          <w:szCs w:val="32"/>
        </w:rPr>
        <w:t>201</w:t>
      </w:r>
      <w:r w:rsidR="00DD0ECC">
        <w:rPr>
          <w:color w:val="0A0A0A"/>
          <w:w w:val="105"/>
          <w:sz w:val="32"/>
          <w:szCs w:val="32"/>
        </w:rPr>
        <w:t>9</w:t>
      </w:r>
    </w:p>
    <w:p w14:paraId="0B46E1EC" w14:textId="77777777" w:rsidR="002745FE" w:rsidRPr="00FF2A5A" w:rsidRDefault="002745FE">
      <w:pPr>
        <w:pStyle w:val="BodyText"/>
        <w:spacing w:before="10"/>
        <w:rPr>
          <w:sz w:val="32"/>
          <w:szCs w:val="32"/>
        </w:rPr>
      </w:pPr>
    </w:p>
    <w:p w14:paraId="3955D508" w14:textId="4DD8D3D8" w:rsidR="002745FE" w:rsidRPr="00FF2A5A" w:rsidRDefault="00FF2A5A">
      <w:pPr>
        <w:ind w:left="1302" w:right="1362"/>
        <w:jc w:val="center"/>
        <w:rPr>
          <w:sz w:val="32"/>
          <w:szCs w:val="32"/>
        </w:rPr>
      </w:pPr>
      <w:r w:rsidRPr="00FF2A5A">
        <w:rPr>
          <w:color w:val="0A0A0A"/>
          <w:w w:val="105"/>
          <w:sz w:val="32"/>
          <w:szCs w:val="32"/>
        </w:rPr>
        <w:t>Funding Policy for Section 523 Grants for Fiscal Year 201</w:t>
      </w:r>
      <w:r w:rsidR="00DD0ECC">
        <w:rPr>
          <w:color w:val="0A0A0A"/>
          <w:w w:val="105"/>
          <w:sz w:val="32"/>
          <w:szCs w:val="32"/>
        </w:rPr>
        <w:t>9</w:t>
      </w:r>
    </w:p>
    <w:p w14:paraId="4245F15D" w14:textId="6B932650" w:rsidR="002745FE" w:rsidRDefault="002745FE">
      <w:pPr>
        <w:pStyle w:val="BodyText"/>
        <w:spacing w:before="3"/>
        <w:rPr>
          <w:sz w:val="20"/>
        </w:rPr>
      </w:pPr>
    </w:p>
    <w:p w14:paraId="0731BA69" w14:textId="77777777" w:rsidR="00FF2A5A" w:rsidRDefault="00FF2A5A">
      <w:pPr>
        <w:pStyle w:val="BodyText"/>
        <w:spacing w:before="3"/>
      </w:pPr>
    </w:p>
    <w:p w14:paraId="10494D7C" w14:textId="77777777" w:rsidR="002745FE" w:rsidRPr="00FF2A5A" w:rsidRDefault="00FF2A5A" w:rsidP="00C7697E">
      <w:pPr>
        <w:rPr>
          <w:b/>
          <w:sz w:val="24"/>
          <w:szCs w:val="24"/>
        </w:rPr>
      </w:pPr>
      <w:r w:rsidRPr="00FF2A5A">
        <w:rPr>
          <w:b/>
          <w:color w:val="0A0A0A"/>
          <w:w w:val="105"/>
          <w:sz w:val="24"/>
          <w:szCs w:val="24"/>
        </w:rPr>
        <w:t>Renewal of Existing Grantees</w:t>
      </w:r>
    </w:p>
    <w:p w14:paraId="672E5993" w14:textId="77777777" w:rsidR="002745FE" w:rsidRPr="00FF2A5A" w:rsidRDefault="002745FE" w:rsidP="00C7697E">
      <w:pPr>
        <w:pStyle w:val="BodyText"/>
        <w:spacing w:before="1"/>
        <w:rPr>
          <w:sz w:val="24"/>
          <w:szCs w:val="24"/>
        </w:rPr>
      </w:pPr>
    </w:p>
    <w:p w14:paraId="46CAB3FD" w14:textId="5605E50C" w:rsidR="002745FE" w:rsidRPr="00FF2A5A" w:rsidRDefault="00FF2A5A" w:rsidP="00C7697E">
      <w:pPr>
        <w:pStyle w:val="BodyText"/>
        <w:spacing w:line="244" w:lineRule="exact"/>
        <w:ind w:left="7" w:right="522" w:hanging="7"/>
        <w:rPr>
          <w:sz w:val="24"/>
          <w:szCs w:val="24"/>
        </w:rPr>
      </w:pPr>
      <w:r w:rsidRPr="00FF2A5A">
        <w:rPr>
          <w:color w:val="0A0A0A"/>
          <w:sz w:val="24"/>
          <w:szCs w:val="24"/>
        </w:rPr>
        <w:t>Existing</w:t>
      </w:r>
      <w:r w:rsidRPr="00FF2A5A">
        <w:rPr>
          <w:color w:val="0A0A0A"/>
          <w:spacing w:val="-22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grantees</w:t>
      </w:r>
      <w:r w:rsidRPr="00FF2A5A">
        <w:rPr>
          <w:color w:val="0A0A0A"/>
          <w:spacing w:val="-18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that</w:t>
      </w:r>
      <w:r w:rsidRPr="00FF2A5A">
        <w:rPr>
          <w:color w:val="0A0A0A"/>
          <w:spacing w:val="-22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are</w:t>
      </w:r>
      <w:r w:rsidRPr="00FF2A5A">
        <w:rPr>
          <w:color w:val="0A0A0A"/>
          <w:spacing w:val="-20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performing</w:t>
      </w:r>
      <w:r w:rsidRPr="00FF2A5A">
        <w:rPr>
          <w:color w:val="0A0A0A"/>
          <w:spacing w:val="-19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satisfactorily</w:t>
      </w:r>
      <w:r w:rsidRPr="00FF2A5A">
        <w:rPr>
          <w:color w:val="0A0A0A"/>
          <w:spacing w:val="-25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may</w:t>
      </w:r>
      <w:r w:rsidRPr="00FF2A5A">
        <w:rPr>
          <w:color w:val="0A0A0A"/>
          <w:spacing w:val="-21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renew</w:t>
      </w:r>
      <w:r w:rsidRPr="00FF2A5A">
        <w:rPr>
          <w:color w:val="0A0A0A"/>
          <w:spacing w:val="-19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their</w:t>
      </w:r>
      <w:r w:rsidRPr="00FF2A5A">
        <w:rPr>
          <w:color w:val="0A0A0A"/>
          <w:spacing w:val="-22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grants</w:t>
      </w:r>
      <w:r w:rsidRPr="00FF2A5A">
        <w:rPr>
          <w:color w:val="0A0A0A"/>
          <w:spacing w:val="-30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at</w:t>
      </w:r>
      <w:r w:rsidRPr="00FF2A5A">
        <w:rPr>
          <w:color w:val="0A0A0A"/>
          <w:spacing w:val="-31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a</w:t>
      </w:r>
      <w:r w:rsidRPr="00FF2A5A">
        <w:rPr>
          <w:color w:val="0A0A0A"/>
          <w:spacing w:val="-32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funding</w:t>
      </w:r>
      <w:r w:rsidRPr="00FF2A5A">
        <w:rPr>
          <w:color w:val="0A0A0A"/>
          <w:spacing w:val="-22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level</w:t>
      </w:r>
      <w:r w:rsidRPr="00FF2A5A">
        <w:rPr>
          <w:color w:val="0A0A0A"/>
          <w:spacing w:val="-30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equal</w:t>
      </w:r>
      <w:r w:rsidRPr="00FF2A5A">
        <w:rPr>
          <w:color w:val="0A0A0A"/>
          <w:spacing w:val="-24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to their</w:t>
      </w:r>
      <w:r w:rsidRPr="00FF2A5A">
        <w:rPr>
          <w:color w:val="0A0A0A"/>
          <w:spacing w:val="-26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current</w:t>
      </w:r>
      <w:r w:rsidRPr="00FF2A5A">
        <w:rPr>
          <w:color w:val="0A0A0A"/>
          <w:spacing w:val="-21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grant.</w:t>
      </w:r>
      <w:r w:rsidRPr="00FF2A5A">
        <w:rPr>
          <w:color w:val="0A0A0A"/>
          <w:spacing w:val="11"/>
          <w:sz w:val="24"/>
          <w:szCs w:val="24"/>
        </w:rPr>
        <w:t xml:space="preserve"> </w:t>
      </w:r>
      <w:r w:rsidR="00DD0ECC">
        <w:rPr>
          <w:color w:val="0A0A0A"/>
          <w:spacing w:val="11"/>
          <w:sz w:val="24"/>
          <w:szCs w:val="24"/>
        </w:rPr>
        <w:t>Well justified requests to i</w:t>
      </w:r>
      <w:r w:rsidRPr="00FF2A5A">
        <w:rPr>
          <w:color w:val="0A0A0A"/>
          <w:sz w:val="24"/>
          <w:szCs w:val="24"/>
        </w:rPr>
        <w:t>ncrease</w:t>
      </w:r>
      <w:r w:rsidR="00DD0ECC">
        <w:rPr>
          <w:color w:val="0A0A0A"/>
          <w:sz w:val="24"/>
          <w:szCs w:val="24"/>
        </w:rPr>
        <w:t xml:space="preserve"> a current funding level</w:t>
      </w:r>
      <w:r w:rsidRPr="00FF2A5A">
        <w:rPr>
          <w:color w:val="0A0A0A"/>
          <w:spacing w:val="-16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will</w:t>
      </w:r>
      <w:r w:rsidRPr="00FF2A5A">
        <w:rPr>
          <w:color w:val="0A0A0A"/>
          <w:spacing w:val="-19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be</w:t>
      </w:r>
      <w:r w:rsidRPr="00FF2A5A">
        <w:rPr>
          <w:color w:val="0A0A0A"/>
          <w:spacing w:val="-30"/>
          <w:sz w:val="24"/>
          <w:szCs w:val="24"/>
        </w:rPr>
        <w:t xml:space="preserve"> </w:t>
      </w:r>
      <w:r w:rsidR="00DD0ECC">
        <w:rPr>
          <w:color w:val="0A0A0A"/>
          <w:sz w:val="24"/>
          <w:szCs w:val="24"/>
        </w:rPr>
        <w:t>considered</w:t>
      </w:r>
      <w:r w:rsidRPr="00FF2A5A">
        <w:rPr>
          <w:color w:val="0A0A0A"/>
          <w:sz w:val="24"/>
          <w:szCs w:val="24"/>
        </w:rPr>
        <w:t>.</w:t>
      </w:r>
      <w:r>
        <w:rPr>
          <w:color w:val="0A0A0A"/>
          <w:sz w:val="24"/>
          <w:szCs w:val="24"/>
        </w:rPr>
        <w:t xml:space="preserve">  </w:t>
      </w:r>
      <w:r w:rsidRPr="00FF2A5A">
        <w:rPr>
          <w:color w:val="0A0A0A"/>
          <w:sz w:val="24"/>
          <w:szCs w:val="24"/>
        </w:rPr>
        <w:t>Grant applications will be obligated on a first come, first served basis.</w:t>
      </w:r>
    </w:p>
    <w:p w14:paraId="6967C474" w14:textId="77777777" w:rsidR="002745FE" w:rsidRPr="00FF2A5A" w:rsidRDefault="002745FE" w:rsidP="00C7697E">
      <w:pPr>
        <w:pStyle w:val="BodyText"/>
        <w:spacing w:before="6"/>
        <w:rPr>
          <w:sz w:val="24"/>
          <w:szCs w:val="24"/>
        </w:rPr>
      </w:pPr>
    </w:p>
    <w:p w14:paraId="4CE88449" w14:textId="26A733CD" w:rsidR="002745FE" w:rsidRPr="00FF2A5A" w:rsidRDefault="00FF2A5A" w:rsidP="00C7697E">
      <w:pPr>
        <w:pStyle w:val="BodyText"/>
        <w:spacing w:line="232" w:lineRule="auto"/>
        <w:ind w:right="439" w:hanging="2"/>
        <w:rPr>
          <w:sz w:val="24"/>
          <w:szCs w:val="24"/>
        </w:rPr>
      </w:pPr>
      <w:r w:rsidRPr="00FF2A5A">
        <w:rPr>
          <w:color w:val="0A0A0A"/>
          <w:sz w:val="24"/>
          <w:szCs w:val="24"/>
        </w:rPr>
        <w:t xml:space="preserve">To conserve funds, requests for subsequent grant funds to complete a project and usually associated with a request to extend a grant term, will be considered </w:t>
      </w:r>
      <w:r w:rsidR="007D1D5C">
        <w:rPr>
          <w:color w:val="0A0A0A"/>
          <w:sz w:val="24"/>
          <w:szCs w:val="24"/>
        </w:rPr>
        <w:t>as provided by funding levels, on a</w:t>
      </w:r>
      <w:r w:rsidR="007D1D5C" w:rsidRPr="00FF2A5A">
        <w:rPr>
          <w:color w:val="0A0A0A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case</w:t>
      </w:r>
      <w:r w:rsidR="00DD0ECC">
        <w:rPr>
          <w:color w:val="0A0A0A"/>
          <w:sz w:val="24"/>
          <w:szCs w:val="24"/>
        </w:rPr>
        <w:t>-</w:t>
      </w:r>
      <w:r w:rsidR="007D1D5C">
        <w:rPr>
          <w:color w:val="0A0A0A"/>
          <w:sz w:val="24"/>
          <w:szCs w:val="24"/>
        </w:rPr>
        <w:t>by</w:t>
      </w:r>
      <w:r w:rsidR="00DD0ECC">
        <w:rPr>
          <w:color w:val="0A0A0A"/>
          <w:sz w:val="24"/>
          <w:szCs w:val="24"/>
        </w:rPr>
        <w:t>-</w:t>
      </w:r>
      <w:r w:rsidR="007D1D5C">
        <w:rPr>
          <w:color w:val="0A0A0A"/>
          <w:sz w:val="24"/>
          <w:szCs w:val="24"/>
        </w:rPr>
        <w:t>case basis and only for situations</w:t>
      </w:r>
      <w:r w:rsidRPr="00FF2A5A">
        <w:rPr>
          <w:color w:val="0A0A0A"/>
          <w:sz w:val="24"/>
          <w:szCs w:val="24"/>
        </w:rPr>
        <w:t xml:space="preserve"> that are beyond the reasonable</w:t>
      </w:r>
      <w:r w:rsidRPr="00FF2A5A">
        <w:rPr>
          <w:color w:val="0A0A0A"/>
          <w:spacing w:val="-16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control</w:t>
      </w:r>
      <w:r w:rsidRPr="00FF2A5A">
        <w:rPr>
          <w:color w:val="0A0A0A"/>
          <w:spacing w:val="-16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of</w:t>
      </w:r>
      <w:r w:rsidRPr="00FF2A5A">
        <w:rPr>
          <w:color w:val="0A0A0A"/>
          <w:spacing w:val="-20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the</w:t>
      </w:r>
      <w:r w:rsidRPr="00FF2A5A">
        <w:rPr>
          <w:color w:val="0A0A0A"/>
          <w:spacing w:val="-24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grantee,</w:t>
      </w:r>
      <w:r w:rsidRPr="00FF2A5A">
        <w:rPr>
          <w:color w:val="0A0A0A"/>
          <w:spacing w:val="-12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such</w:t>
      </w:r>
      <w:r w:rsidRPr="00FF2A5A">
        <w:rPr>
          <w:color w:val="0A0A0A"/>
          <w:spacing w:val="-16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as</w:t>
      </w:r>
      <w:r w:rsidRPr="00FF2A5A">
        <w:rPr>
          <w:color w:val="0A0A0A"/>
          <w:spacing w:val="-27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weather</w:t>
      </w:r>
      <w:r w:rsidRPr="00FF2A5A">
        <w:rPr>
          <w:color w:val="0A0A0A"/>
          <w:spacing w:val="-21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delays.</w:t>
      </w:r>
      <w:r w:rsidRPr="00FF2A5A">
        <w:rPr>
          <w:color w:val="0A0A0A"/>
          <w:spacing w:val="18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Therefore,</w:t>
      </w:r>
      <w:r w:rsidRPr="00FF2A5A">
        <w:rPr>
          <w:color w:val="0A0A0A"/>
          <w:spacing w:val="-21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it</w:t>
      </w:r>
      <w:r w:rsidRPr="00FF2A5A">
        <w:rPr>
          <w:color w:val="0A0A0A"/>
          <w:spacing w:val="-22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is</w:t>
      </w:r>
      <w:r w:rsidRPr="00FF2A5A">
        <w:rPr>
          <w:color w:val="0A0A0A"/>
          <w:spacing w:val="-27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imperative</w:t>
      </w:r>
      <w:r w:rsidRPr="00FF2A5A">
        <w:rPr>
          <w:color w:val="0A0A0A"/>
          <w:spacing w:val="-18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that</w:t>
      </w:r>
      <w:r w:rsidRPr="00FF2A5A">
        <w:rPr>
          <w:color w:val="0A0A0A"/>
          <w:spacing w:val="-21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budgets</w:t>
      </w:r>
      <w:r w:rsidRPr="00FF2A5A">
        <w:rPr>
          <w:color w:val="0A0A0A"/>
          <w:spacing w:val="-15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and proposals</w:t>
      </w:r>
      <w:r w:rsidRPr="00FF2A5A">
        <w:rPr>
          <w:color w:val="0A0A0A"/>
          <w:spacing w:val="-24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be</w:t>
      </w:r>
      <w:r w:rsidRPr="00FF2A5A">
        <w:rPr>
          <w:color w:val="0A0A0A"/>
          <w:spacing w:val="-31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well</w:t>
      </w:r>
      <w:r w:rsidRPr="00FF2A5A">
        <w:rPr>
          <w:color w:val="0A0A0A"/>
          <w:spacing w:val="-31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developed</w:t>
      </w:r>
      <w:r w:rsidRPr="00FF2A5A">
        <w:rPr>
          <w:color w:val="0A0A0A"/>
          <w:spacing w:val="-16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and</w:t>
      </w:r>
      <w:r w:rsidRPr="00FF2A5A">
        <w:rPr>
          <w:color w:val="0A0A0A"/>
          <w:spacing w:val="-29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re</w:t>
      </w:r>
      <w:r w:rsidRPr="007D1D5C">
        <w:rPr>
          <w:sz w:val="24"/>
          <w:szCs w:val="24"/>
        </w:rPr>
        <w:t>a</w:t>
      </w:r>
      <w:r w:rsidRPr="00FF2A5A">
        <w:rPr>
          <w:color w:val="0A0A0A"/>
          <w:sz w:val="24"/>
          <w:szCs w:val="24"/>
        </w:rPr>
        <w:t>listic.</w:t>
      </w:r>
      <w:r w:rsidRPr="00FF2A5A">
        <w:rPr>
          <w:color w:val="0A0A0A"/>
          <w:spacing w:val="-9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All</w:t>
      </w:r>
      <w:r w:rsidRPr="00FF2A5A">
        <w:rPr>
          <w:color w:val="0A0A0A"/>
          <w:spacing w:val="-27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requests</w:t>
      </w:r>
      <w:r w:rsidRPr="00FF2A5A">
        <w:rPr>
          <w:color w:val="0A0A0A"/>
          <w:spacing w:val="-33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for</w:t>
      </w:r>
      <w:r w:rsidRPr="00FF2A5A">
        <w:rPr>
          <w:color w:val="0A0A0A"/>
          <w:spacing w:val="-36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subsequent</w:t>
      </w:r>
      <w:r w:rsidRPr="00FF2A5A">
        <w:rPr>
          <w:color w:val="0A0A0A"/>
          <w:spacing w:val="-22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grant</w:t>
      </w:r>
      <w:r w:rsidRPr="00FF2A5A">
        <w:rPr>
          <w:color w:val="0A0A0A"/>
          <w:spacing w:val="-37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funds</w:t>
      </w:r>
      <w:r w:rsidRPr="00FF2A5A">
        <w:rPr>
          <w:color w:val="0A0A0A"/>
          <w:spacing w:val="-32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must</w:t>
      </w:r>
      <w:r w:rsidRPr="00FF2A5A">
        <w:rPr>
          <w:color w:val="0A0A0A"/>
          <w:spacing w:val="-30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be</w:t>
      </w:r>
      <w:r w:rsidRPr="00FF2A5A">
        <w:rPr>
          <w:color w:val="0A0A0A"/>
          <w:spacing w:val="-32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accompanied by</w:t>
      </w:r>
      <w:r w:rsidRPr="00FF2A5A">
        <w:rPr>
          <w:color w:val="0A0A0A"/>
          <w:spacing w:val="-29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a</w:t>
      </w:r>
      <w:r w:rsidRPr="00FF2A5A">
        <w:rPr>
          <w:color w:val="0A0A0A"/>
          <w:spacing w:val="-28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well-documented</w:t>
      </w:r>
      <w:r w:rsidRPr="00FF2A5A">
        <w:rPr>
          <w:color w:val="0A0A0A"/>
          <w:spacing w:val="-28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explanation</w:t>
      </w:r>
      <w:r w:rsidRPr="00FF2A5A">
        <w:rPr>
          <w:color w:val="0A0A0A"/>
          <w:spacing w:val="-20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for</w:t>
      </w:r>
      <w:r w:rsidRPr="00FF2A5A">
        <w:rPr>
          <w:color w:val="0A0A0A"/>
          <w:spacing w:val="-26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the</w:t>
      </w:r>
      <w:r w:rsidRPr="00FF2A5A">
        <w:rPr>
          <w:color w:val="0A0A0A"/>
          <w:spacing w:val="-31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need</w:t>
      </w:r>
      <w:r w:rsidRPr="00FF2A5A">
        <w:rPr>
          <w:color w:val="0A0A0A"/>
          <w:spacing w:val="-26"/>
          <w:sz w:val="24"/>
          <w:szCs w:val="24"/>
        </w:rPr>
        <w:t xml:space="preserve"> </w:t>
      </w:r>
      <w:r w:rsidR="00DD0ECC">
        <w:rPr>
          <w:color w:val="0A0A0A"/>
          <w:sz w:val="24"/>
          <w:szCs w:val="24"/>
        </w:rPr>
        <w:t>of</w:t>
      </w:r>
      <w:r w:rsidRPr="00FF2A5A">
        <w:rPr>
          <w:color w:val="0A0A0A"/>
          <w:spacing w:val="-28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those</w:t>
      </w:r>
      <w:r w:rsidRPr="00FF2A5A">
        <w:rPr>
          <w:color w:val="0A0A0A"/>
          <w:spacing w:val="-32"/>
          <w:sz w:val="24"/>
          <w:szCs w:val="24"/>
        </w:rPr>
        <w:t xml:space="preserve"> </w:t>
      </w:r>
      <w:r w:rsidRPr="00FF2A5A">
        <w:rPr>
          <w:color w:val="0A0A0A"/>
          <w:sz w:val="24"/>
          <w:szCs w:val="24"/>
        </w:rPr>
        <w:t>funds.</w:t>
      </w:r>
    </w:p>
    <w:p w14:paraId="0F27BED0" w14:textId="77777777" w:rsidR="002745FE" w:rsidRPr="00FF2A5A" w:rsidRDefault="002745FE" w:rsidP="00C7697E">
      <w:pPr>
        <w:pStyle w:val="BodyText"/>
        <w:spacing w:before="3"/>
        <w:rPr>
          <w:sz w:val="24"/>
          <w:szCs w:val="24"/>
        </w:rPr>
      </w:pPr>
    </w:p>
    <w:p w14:paraId="02CFE052" w14:textId="19C8FEA0" w:rsidR="002745FE" w:rsidRPr="00FF2A5A" w:rsidRDefault="00FF2A5A" w:rsidP="00C7697E">
      <w:pPr>
        <w:rPr>
          <w:b/>
          <w:sz w:val="24"/>
          <w:szCs w:val="24"/>
        </w:rPr>
      </w:pPr>
      <w:r w:rsidRPr="00FF2A5A">
        <w:rPr>
          <w:b/>
          <w:color w:val="0A0A0A"/>
          <w:w w:val="105"/>
          <w:sz w:val="24"/>
          <w:szCs w:val="24"/>
        </w:rPr>
        <w:t>Replacement and New Grants</w:t>
      </w:r>
    </w:p>
    <w:p w14:paraId="7BDD6A73" w14:textId="77777777" w:rsidR="002745FE" w:rsidRPr="00C1674A" w:rsidRDefault="002745FE" w:rsidP="00C7697E">
      <w:pPr>
        <w:pStyle w:val="BodyText"/>
        <w:rPr>
          <w:sz w:val="24"/>
          <w:szCs w:val="24"/>
        </w:rPr>
      </w:pPr>
    </w:p>
    <w:p w14:paraId="3EA2DF19" w14:textId="2643FE6C" w:rsidR="002745FE" w:rsidRPr="001A3404" w:rsidRDefault="00FF2A5A" w:rsidP="00C7697E">
      <w:pPr>
        <w:pStyle w:val="BodyText"/>
        <w:spacing w:line="244" w:lineRule="exact"/>
        <w:ind w:left="-12" w:right="522"/>
        <w:rPr>
          <w:color w:val="0A0A0A"/>
          <w:sz w:val="24"/>
          <w:szCs w:val="24"/>
        </w:rPr>
      </w:pPr>
      <w:r w:rsidRPr="00C1674A">
        <w:rPr>
          <w:color w:val="0A0A0A"/>
          <w:sz w:val="24"/>
          <w:szCs w:val="24"/>
        </w:rPr>
        <w:t xml:space="preserve">The uncertain funding environment and the </w:t>
      </w:r>
      <w:r w:rsidR="00C1674A" w:rsidRPr="00C1674A">
        <w:rPr>
          <w:color w:val="0A0A0A"/>
          <w:sz w:val="24"/>
          <w:szCs w:val="24"/>
        </w:rPr>
        <w:t>ever-changing</w:t>
      </w:r>
      <w:r w:rsidR="009B30F0" w:rsidRPr="00C1674A">
        <w:rPr>
          <w:color w:val="0A0A0A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economy have had an impact on some grantees,</w:t>
      </w:r>
      <w:r w:rsidRPr="00C1674A">
        <w:rPr>
          <w:color w:val="0A0A0A"/>
          <w:spacing w:val="-22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resulting</w:t>
      </w:r>
      <w:r w:rsidRPr="00C1674A">
        <w:rPr>
          <w:color w:val="0A0A0A"/>
          <w:spacing w:val="-28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in</w:t>
      </w:r>
      <w:r w:rsidRPr="00C1674A">
        <w:rPr>
          <w:color w:val="0A0A0A"/>
          <w:spacing w:val="-30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several</w:t>
      </w:r>
      <w:r w:rsidRPr="00C1674A">
        <w:rPr>
          <w:color w:val="0A0A0A"/>
          <w:spacing w:val="-22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organizations</w:t>
      </w:r>
      <w:r w:rsidRPr="00C1674A">
        <w:rPr>
          <w:color w:val="0A0A0A"/>
          <w:spacing w:val="-19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leaving</w:t>
      </w:r>
      <w:r w:rsidRPr="00C1674A">
        <w:rPr>
          <w:color w:val="0A0A0A"/>
          <w:spacing w:val="-33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the</w:t>
      </w:r>
      <w:r w:rsidRPr="00C1674A">
        <w:rPr>
          <w:color w:val="0A0A0A"/>
          <w:spacing w:val="-34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Self-Help</w:t>
      </w:r>
      <w:r w:rsidRPr="00C1674A">
        <w:rPr>
          <w:color w:val="0A0A0A"/>
          <w:spacing w:val="-24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program.</w:t>
      </w:r>
      <w:r w:rsidRPr="00C1674A">
        <w:rPr>
          <w:color w:val="0A0A0A"/>
          <w:spacing w:val="5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However,</w:t>
      </w:r>
      <w:r w:rsidRPr="00C1674A">
        <w:rPr>
          <w:color w:val="0A0A0A"/>
          <w:spacing w:val="-23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interest</w:t>
      </w:r>
      <w:r w:rsidRPr="00C1674A">
        <w:rPr>
          <w:color w:val="0A0A0A"/>
          <w:spacing w:val="-28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remains high in the program; therefore, replacement grantees will be allowed in a region where an existing grantee has chosen not to continue with their Self-Help program or has otherwise ceased to operate within</w:t>
      </w:r>
      <w:r w:rsidRPr="00C1674A">
        <w:rPr>
          <w:color w:val="0A0A0A"/>
          <w:spacing w:val="-7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the</w:t>
      </w:r>
      <w:r w:rsidRPr="00C1674A">
        <w:rPr>
          <w:color w:val="0A0A0A"/>
          <w:spacing w:val="-13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past</w:t>
      </w:r>
      <w:r w:rsidRPr="00C1674A">
        <w:rPr>
          <w:color w:val="0A0A0A"/>
          <w:spacing w:val="-23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two</w:t>
      </w:r>
      <w:r w:rsidRPr="00C1674A">
        <w:rPr>
          <w:color w:val="0A0A0A"/>
          <w:spacing w:val="-20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fiscal</w:t>
      </w:r>
      <w:r w:rsidRPr="00C1674A">
        <w:rPr>
          <w:color w:val="0A0A0A"/>
          <w:spacing w:val="-14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years</w:t>
      </w:r>
      <w:r w:rsidRPr="00C1674A">
        <w:rPr>
          <w:color w:val="0A0A0A"/>
          <w:spacing w:val="-22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or</w:t>
      </w:r>
      <w:r w:rsidRPr="00C1674A">
        <w:rPr>
          <w:color w:val="0A0A0A"/>
          <w:spacing w:val="-18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who</w:t>
      </w:r>
      <w:r w:rsidRPr="00C1674A">
        <w:rPr>
          <w:color w:val="0A0A0A"/>
          <w:spacing w:val="-14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will</w:t>
      </w:r>
      <w:r w:rsidRPr="00C1674A">
        <w:rPr>
          <w:color w:val="0A0A0A"/>
          <w:spacing w:val="-18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cease</w:t>
      </w:r>
      <w:r w:rsidRPr="00C1674A">
        <w:rPr>
          <w:color w:val="0A0A0A"/>
          <w:spacing w:val="-21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to</w:t>
      </w:r>
      <w:r w:rsidRPr="00C1674A">
        <w:rPr>
          <w:color w:val="0A0A0A"/>
          <w:spacing w:val="-20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operate</w:t>
      </w:r>
      <w:r w:rsidRPr="00C1674A">
        <w:rPr>
          <w:color w:val="0A0A0A"/>
          <w:spacing w:val="-14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in</w:t>
      </w:r>
      <w:r w:rsidRPr="00C1674A">
        <w:rPr>
          <w:color w:val="0A0A0A"/>
          <w:spacing w:val="-14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FY</w:t>
      </w:r>
      <w:r w:rsidRPr="00C1674A">
        <w:rPr>
          <w:color w:val="0A0A0A"/>
          <w:spacing w:val="-19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201</w:t>
      </w:r>
      <w:r w:rsidR="00C1674A" w:rsidRPr="00C1674A">
        <w:rPr>
          <w:color w:val="0A0A0A"/>
          <w:sz w:val="24"/>
          <w:szCs w:val="24"/>
        </w:rPr>
        <w:t>9</w:t>
      </w:r>
      <w:r w:rsidRPr="00C1674A">
        <w:rPr>
          <w:color w:val="0A0A0A"/>
          <w:sz w:val="24"/>
          <w:szCs w:val="24"/>
        </w:rPr>
        <w:t>.</w:t>
      </w:r>
      <w:r w:rsidRPr="00C1674A">
        <w:rPr>
          <w:color w:val="0A0A0A"/>
          <w:spacing w:val="13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There</w:t>
      </w:r>
      <w:r w:rsidRPr="00C1674A">
        <w:rPr>
          <w:color w:val="0A0A0A"/>
          <w:spacing w:val="-20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is</w:t>
      </w:r>
      <w:r w:rsidRPr="00C1674A">
        <w:rPr>
          <w:color w:val="0A0A0A"/>
          <w:spacing w:val="-23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no</w:t>
      </w:r>
      <w:r w:rsidRPr="00C1674A">
        <w:rPr>
          <w:color w:val="0A0A0A"/>
          <w:spacing w:val="-22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requirement</w:t>
      </w:r>
      <w:r w:rsidRPr="00C1674A">
        <w:rPr>
          <w:color w:val="0A0A0A"/>
          <w:spacing w:val="-9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that the</w:t>
      </w:r>
      <w:r w:rsidRPr="00C1674A">
        <w:rPr>
          <w:color w:val="0A0A0A"/>
          <w:spacing w:val="-20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replacement</w:t>
      </w:r>
      <w:r w:rsidRPr="00C1674A">
        <w:rPr>
          <w:color w:val="0A0A0A"/>
          <w:spacing w:val="-6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grantee</w:t>
      </w:r>
      <w:r w:rsidRPr="00C1674A">
        <w:rPr>
          <w:color w:val="0A0A0A"/>
          <w:spacing w:val="-12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be</w:t>
      </w:r>
      <w:r w:rsidRPr="00C1674A">
        <w:rPr>
          <w:color w:val="0A0A0A"/>
          <w:spacing w:val="-23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in</w:t>
      </w:r>
      <w:r w:rsidRPr="00C1674A">
        <w:rPr>
          <w:color w:val="0A0A0A"/>
          <w:spacing w:val="-21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the</w:t>
      </w:r>
      <w:r w:rsidRPr="00C1674A">
        <w:rPr>
          <w:color w:val="0A0A0A"/>
          <w:spacing w:val="-23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same</w:t>
      </w:r>
      <w:r w:rsidRPr="00C1674A">
        <w:rPr>
          <w:color w:val="0A0A0A"/>
          <w:spacing w:val="-24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state</w:t>
      </w:r>
      <w:r w:rsidRPr="00C1674A">
        <w:rPr>
          <w:color w:val="0A0A0A"/>
          <w:spacing w:val="-16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as</w:t>
      </w:r>
      <w:r w:rsidRPr="00C1674A">
        <w:rPr>
          <w:color w:val="0A0A0A"/>
          <w:spacing w:val="-23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the</w:t>
      </w:r>
      <w:r w:rsidRPr="00C1674A">
        <w:rPr>
          <w:color w:val="0A0A0A"/>
          <w:spacing w:val="-25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former</w:t>
      </w:r>
      <w:r w:rsidRPr="00C1674A">
        <w:rPr>
          <w:color w:val="0A0A0A"/>
          <w:spacing w:val="-22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grantee;</w:t>
      </w:r>
      <w:r w:rsidRPr="00C1674A">
        <w:rPr>
          <w:color w:val="0A0A0A"/>
          <w:spacing w:val="-20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only</w:t>
      </w:r>
      <w:r w:rsidRPr="00C1674A">
        <w:rPr>
          <w:color w:val="0A0A0A"/>
          <w:spacing w:val="-18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that</w:t>
      </w:r>
      <w:r w:rsidRPr="00C1674A">
        <w:rPr>
          <w:color w:val="0A0A0A"/>
          <w:spacing w:val="-17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it</w:t>
      </w:r>
      <w:r w:rsidRPr="00C1674A">
        <w:rPr>
          <w:color w:val="0A0A0A"/>
          <w:spacing w:val="-19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be</w:t>
      </w:r>
      <w:r w:rsidRPr="00C1674A">
        <w:rPr>
          <w:color w:val="0A0A0A"/>
          <w:spacing w:val="-25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in</w:t>
      </w:r>
      <w:r w:rsidRPr="00C1674A">
        <w:rPr>
          <w:color w:val="0A0A0A"/>
          <w:spacing w:val="-19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the</w:t>
      </w:r>
      <w:r w:rsidRPr="00C1674A">
        <w:rPr>
          <w:color w:val="0A0A0A"/>
          <w:spacing w:val="-30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same</w:t>
      </w:r>
      <w:r w:rsidRPr="00C1674A">
        <w:rPr>
          <w:color w:val="0A0A0A"/>
          <w:spacing w:val="-20"/>
          <w:sz w:val="24"/>
          <w:szCs w:val="24"/>
        </w:rPr>
        <w:t xml:space="preserve"> </w:t>
      </w:r>
      <w:r w:rsidRPr="00C1674A">
        <w:rPr>
          <w:color w:val="0A0A0A"/>
          <w:sz w:val="24"/>
          <w:szCs w:val="24"/>
        </w:rPr>
        <w:t>Technical</w:t>
      </w:r>
      <w:r w:rsidR="00C7697E" w:rsidRPr="00C1674A">
        <w:rPr>
          <w:color w:val="0A0A0A"/>
          <w:sz w:val="24"/>
          <w:szCs w:val="24"/>
        </w:rPr>
        <w:t xml:space="preserve"> </w:t>
      </w:r>
      <w:r w:rsidRPr="001A3404">
        <w:rPr>
          <w:color w:val="0A0A0A"/>
          <w:sz w:val="24"/>
          <w:szCs w:val="24"/>
        </w:rPr>
        <w:t>and Management Assistance (T&amp;MA) region.</w:t>
      </w:r>
    </w:p>
    <w:p w14:paraId="15510928" w14:textId="45FC9E9C" w:rsidR="002745FE" w:rsidRDefault="002745FE" w:rsidP="00C7697E">
      <w:pPr>
        <w:pStyle w:val="BodyText"/>
        <w:spacing w:before="7"/>
        <w:rPr>
          <w:sz w:val="24"/>
          <w:szCs w:val="24"/>
          <w:highlight w:val="yellow"/>
        </w:rPr>
      </w:pPr>
    </w:p>
    <w:p w14:paraId="075DA0E4" w14:textId="5F220A23" w:rsidR="008F1D57" w:rsidRDefault="008F1D57" w:rsidP="00C7697E">
      <w:pPr>
        <w:pStyle w:val="BodyText"/>
        <w:spacing w:before="7"/>
        <w:rPr>
          <w:sz w:val="24"/>
          <w:szCs w:val="24"/>
        </w:rPr>
      </w:pPr>
      <w:r w:rsidRPr="00C1674A">
        <w:rPr>
          <w:sz w:val="24"/>
          <w:szCs w:val="24"/>
        </w:rPr>
        <w:t>T&amp;MA Contractors should advise the Rural Development National Headquarters (HQ) Division when a replacement grantee is identified.  T&amp;MA Contractors will need to obtain the standard letter from HQ to begin work</w:t>
      </w:r>
      <w:r w:rsidR="0038636E">
        <w:rPr>
          <w:sz w:val="24"/>
          <w:szCs w:val="24"/>
        </w:rPr>
        <w:t xml:space="preserve"> with</w:t>
      </w:r>
      <w:r w:rsidRPr="00C1674A">
        <w:rPr>
          <w:sz w:val="24"/>
          <w:szCs w:val="24"/>
        </w:rPr>
        <w:t xml:space="preserve"> prospective replacement organizations.</w:t>
      </w:r>
      <w:r w:rsidR="007D1D5C">
        <w:rPr>
          <w:sz w:val="24"/>
          <w:szCs w:val="24"/>
        </w:rPr>
        <w:t xml:space="preserve">  Prior HQ approval for replacement grantee funding that exceeds the amount remaining from the outgoing grantees funding is required.</w:t>
      </w:r>
      <w:r w:rsidR="00710DFB">
        <w:rPr>
          <w:sz w:val="24"/>
          <w:szCs w:val="24"/>
        </w:rPr>
        <w:t xml:space="preserve">  </w:t>
      </w:r>
    </w:p>
    <w:p w14:paraId="146B7389" w14:textId="77777777" w:rsidR="007D1D5C" w:rsidRPr="00C1674A" w:rsidRDefault="007D1D5C" w:rsidP="00C7697E">
      <w:pPr>
        <w:pStyle w:val="BodyText"/>
        <w:spacing w:before="7"/>
        <w:rPr>
          <w:sz w:val="24"/>
          <w:szCs w:val="24"/>
        </w:rPr>
      </w:pPr>
    </w:p>
    <w:p w14:paraId="5B100FDE" w14:textId="77777777" w:rsidR="002745FE" w:rsidRPr="00FF2A5A" w:rsidRDefault="00FF2A5A" w:rsidP="00C7697E">
      <w:pPr>
        <w:rPr>
          <w:b/>
          <w:sz w:val="24"/>
          <w:szCs w:val="24"/>
        </w:rPr>
      </w:pPr>
      <w:r w:rsidRPr="00FF2A5A">
        <w:rPr>
          <w:b/>
          <w:color w:val="050505"/>
          <w:w w:val="105"/>
          <w:sz w:val="24"/>
          <w:szCs w:val="24"/>
        </w:rPr>
        <w:t xml:space="preserve">Obligation </w:t>
      </w:r>
      <w:r w:rsidRPr="00C7697E">
        <w:rPr>
          <w:b/>
          <w:color w:val="050505"/>
          <w:w w:val="105"/>
          <w:sz w:val="24"/>
          <w:szCs w:val="24"/>
        </w:rPr>
        <w:t xml:space="preserve">of </w:t>
      </w:r>
      <w:r w:rsidRPr="00FF2A5A">
        <w:rPr>
          <w:b/>
          <w:color w:val="050505"/>
          <w:w w:val="105"/>
          <w:sz w:val="24"/>
          <w:szCs w:val="24"/>
        </w:rPr>
        <w:t>Funds</w:t>
      </w:r>
    </w:p>
    <w:p w14:paraId="123D98FC" w14:textId="77777777" w:rsidR="002745FE" w:rsidRPr="00FF2A5A" w:rsidRDefault="002745FE" w:rsidP="00C7697E">
      <w:pPr>
        <w:pStyle w:val="BodyText"/>
        <w:spacing w:before="10"/>
        <w:rPr>
          <w:b/>
          <w:sz w:val="24"/>
          <w:szCs w:val="24"/>
        </w:rPr>
      </w:pPr>
    </w:p>
    <w:p w14:paraId="6022AD26" w14:textId="77777777" w:rsidR="002745FE" w:rsidRPr="00FF2A5A" w:rsidRDefault="00FF2A5A" w:rsidP="00C7697E">
      <w:pPr>
        <w:pStyle w:val="BodyText"/>
        <w:ind w:left="13" w:right="98" w:hanging="13"/>
        <w:rPr>
          <w:sz w:val="24"/>
          <w:szCs w:val="24"/>
        </w:rPr>
      </w:pPr>
      <w:r w:rsidRPr="00FF2A5A">
        <w:rPr>
          <w:color w:val="050505"/>
          <w:sz w:val="24"/>
          <w:szCs w:val="24"/>
        </w:rPr>
        <w:t>The</w:t>
      </w:r>
      <w:r w:rsidRPr="00FF2A5A">
        <w:rPr>
          <w:color w:val="050505"/>
          <w:spacing w:val="-24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National</w:t>
      </w:r>
      <w:r w:rsidRPr="00FF2A5A">
        <w:rPr>
          <w:color w:val="050505"/>
          <w:spacing w:val="-17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Office</w:t>
      </w:r>
      <w:r w:rsidRPr="00FF2A5A">
        <w:rPr>
          <w:color w:val="050505"/>
          <w:spacing w:val="-17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will</w:t>
      </w:r>
      <w:r w:rsidRPr="00FF2A5A">
        <w:rPr>
          <w:color w:val="050505"/>
          <w:spacing w:val="-25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obligate</w:t>
      </w:r>
      <w:r w:rsidRPr="00FF2A5A">
        <w:rPr>
          <w:color w:val="050505"/>
          <w:spacing w:val="-22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all</w:t>
      </w:r>
      <w:r w:rsidRPr="00FF2A5A">
        <w:rPr>
          <w:color w:val="050505"/>
          <w:spacing w:val="-19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Section</w:t>
      </w:r>
      <w:r w:rsidRPr="00FF2A5A">
        <w:rPr>
          <w:color w:val="050505"/>
          <w:spacing w:val="-11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523</w:t>
      </w:r>
      <w:r w:rsidRPr="00FF2A5A">
        <w:rPr>
          <w:color w:val="050505"/>
          <w:spacing w:val="-27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grants.</w:t>
      </w:r>
      <w:r w:rsidRPr="00FF2A5A">
        <w:rPr>
          <w:color w:val="050505"/>
          <w:spacing w:val="14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For</w:t>
      </w:r>
      <w:r w:rsidRPr="00FF2A5A">
        <w:rPr>
          <w:color w:val="050505"/>
          <w:spacing w:val="-27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grants</w:t>
      </w:r>
      <w:r w:rsidRPr="00FF2A5A">
        <w:rPr>
          <w:color w:val="050505"/>
          <w:spacing w:val="-18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under</w:t>
      </w:r>
      <w:r w:rsidRPr="00FF2A5A">
        <w:rPr>
          <w:color w:val="050505"/>
          <w:spacing w:val="-23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$300,000</w:t>
      </w:r>
      <w:r w:rsidRPr="00FF2A5A">
        <w:rPr>
          <w:color w:val="050505"/>
          <w:spacing w:val="-20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the</w:t>
      </w:r>
      <w:r w:rsidRPr="00FF2A5A">
        <w:rPr>
          <w:color w:val="050505"/>
          <w:spacing w:val="-33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following</w:t>
      </w:r>
      <w:r w:rsidRPr="00FF2A5A">
        <w:rPr>
          <w:color w:val="050505"/>
          <w:spacing w:val="-22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 xml:space="preserve">must </w:t>
      </w:r>
      <w:r w:rsidRPr="00FF2A5A">
        <w:rPr>
          <w:color w:val="050505"/>
          <w:w w:val="95"/>
          <w:sz w:val="24"/>
          <w:szCs w:val="24"/>
        </w:rPr>
        <w:t>be</w:t>
      </w:r>
      <w:r w:rsidRPr="00FF2A5A">
        <w:rPr>
          <w:color w:val="050505"/>
          <w:spacing w:val="-5"/>
          <w:w w:val="95"/>
          <w:sz w:val="24"/>
          <w:szCs w:val="24"/>
        </w:rPr>
        <w:t xml:space="preserve"> </w:t>
      </w:r>
      <w:r w:rsidRPr="00FF2A5A">
        <w:rPr>
          <w:color w:val="050505"/>
          <w:w w:val="95"/>
          <w:sz w:val="24"/>
          <w:szCs w:val="24"/>
        </w:rPr>
        <w:t>submitted:</w:t>
      </w:r>
    </w:p>
    <w:p w14:paraId="2D596E16" w14:textId="77777777" w:rsidR="002745FE" w:rsidRPr="00FF2A5A" w:rsidRDefault="002745FE" w:rsidP="00C7697E">
      <w:pPr>
        <w:pStyle w:val="BodyText"/>
        <w:spacing w:before="1"/>
        <w:rPr>
          <w:sz w:val="24"/>
          <w:szCs w:val="24"/>
        </w:rPr>
      </w:pPr>
    </w:p>
    <w:p w14:paraId="5AE10F51" w14:textId="77777777" w:rsidR="002745FE" w:rsidRPr="00FF2A5A" w:rsidRDefault="00FF2A5A" w:rsidP="00C7697E">
      <w:pPr>
        <w:pStyle w:val="ListParagraph"/>
        <w:numPr>
          <w:ilvl w:val="0"/>
          <w:numId w:val="1"/>
        </w:numPr>
        <w:tabs>
          <w:tab w:val="left" w:pos="751"/>
          <w:tab w:val="left" w:pos="752"/>
        </w:tabs>
        <w:spacing w:line="249" w:lineRule="exact"/>
        <w:ind w:hanging="635"/>
        <w:rPr>
          <w:color w:val="050505"/>
          <w:sz w:val="24"/>
          <w:szCs w:val="24"/>
        </w:rPr>
      </w:pPr>
      <w:r w:rsidRPr="00FF2A5A">
        <w:rPr>
          <w:color w:val="050505"/>
          <w:sz w:val="24"/>
          <w:szCs w:val="24"/>
        </w:rPr>
        <w:t>Completed</w:t>
      </w:r>
      <w:r w:rsidRPr="00FF2A5A">
        <w:rPr>
          <w:color w:val="050505"/>
          <w:spacing w:val="-22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Form</w:t>
      </w:r>
      <w:r w:rsidRPr="00FF2A5A">
        <w:rPr>
          <w:color w:val="050505"/>
          <w:spacing w:val="-22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RD</w:t>
      </w:r>
      <w:r w:rsidRPr="00FF2A5A">
        <w:rPr>
          <w:color w:val="050505"/>
          <w:spacing w:val="-24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1940-1</w:t>
      </w:r>
      <w:r w:rsidRPr="00FF2A5A">
        <w:rPr>
          <w:color w:val="050505"/>
          <w:spacing w:val="-31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"Request</w:t>
      </w:r>
      <w:r w:rsidRPr="00FF2A5A">
        <w:rPr>
          <w:color w:val="050505"/>
          <w:spacing w:val="-24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for</w:t>
      </w:r>
      <w:r w:rsidRPr="00FF2A5A">
        <w:rPr>
          <w:color w:val="050505"/>
          <w:spacing w:val="-28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Obligation</w:t>
      </w:r>
      <w:r w:rsidRPr="00FF2A5A">
        <w:rPr>
          <w:color w:val="050505"/>
          <w:spacing w:val="-24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for</w:t>
      </w:r>
      <w:r w:rsidRPr="00FF2A5A">
        <w:rPr>
          <w:color w:val="050505"/>
          <w:spacing w:val="-31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Funds."</w:t>
      </w:r>
    </w:p>
    <w:p w14:paraId="071581A7" w14:textId="77777777" w:rsidR="002745FE" w:rsidRPr="00FF2A5A" w:rsidRDefault="00FF2A5A" w:rsidP="00C7697E">
      <w:pPr>
        <w:pStyle w:val="ListParagraph"/>
        <w:numPr>
          <w:ilvl w:val="0"/>
          <w:numId w:val="1"/>
        </w:numPr>
        <w:tabs>
          <w:tab w:val="left" w:pos="751"/>
          <w:tab w:val="left" w:pos="752"/>
        </w:tabs>
        <w:ind w:hanging="639"/>
        <w:rPr>
          <w:color w:val="050505"/>
          <w:sz w:val="24"/>
          <w:szCs w:val="24"/>
        </w:rPr>
      </w:pPr>
      <w:r w:rsidRPr="00FF2A5A">
        <w:rPr>
          <w:color w:val="050505"/>
          <w:sz w:val="24"/>
          <w:szCs w:val="24"/>
        </w:rPr>
        <w:t>State</w:t>
      </w:r>
      <w:r w:rsidRPr="00FF2A5A">
        <w:rPr>
          <w:color w:val="050505"/>
          <w:spacing w:val="-34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Office</w:t>
      </w:r>
      <w:r w:rsidRPr="00FF2A5A">
        <w:rPr>
          <w:color w:val="050505"/>
          <w:spacing w:val="-35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analysis</w:t>
      </w:r>
      <w:r w:rsidRPr="00FF2A5A">
        <w:rPr>
          <w:color w:val="050505"/>
          <w:spacing w:val="-30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and</w:t>
      </w:r>
      <w:r w:rsidRPr="00FF2A5A">
        <w:rPr>
          <w:color w:val="050505"/>
          <w:spacing w:val="-36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recommendation.</w:t>
      </w:r>
    </w:p>
    <w:p w14:paraId="5F1B945F" w14:textId="77777777" w:rsidR="002745FE" w:rsidRPr="00FF2A5A" w:rsidRDefault="00FF2A5A" w:rsidP="00C7697E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1"/>
        <w:rPr>
          <w:color w:val="050505"/>
          <w:sz w:val="24"/>
          <w:szCs w:val="24"/>
        </w:rPr>
      </w:pPr>
      <w:r w:rsidRPr="00FF2A5A">
        <w:rPr>
          <w:color w:val="050505"/>
          <w:sz w:val="24"/>
          <w:szCs w:val="24"/>
        </w:rPr>
        <w:t>T</w:t>
      </w:r>
      <w:r w:rsidRPr="00FF2A5A">
        <w:rPr>
          <w:color w:val="050505"/>
          <w:spacing w:val="-23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&amp;</w:t>
      </w:r>
      <w:r w:rsidRPr="00FF2A5A">
        <w:rPr>
          <w:color w:val="050505"/>
          <w:spacing w:val="-19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MA</w:t>
      </w:r>
      <w:r w:rsidRPr="00FF2A5A">
        <w:rPr>
          <w:color w:val="050505"/>
          <w:spacing w:val="-31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contractor</w:t>
      </w:r>
      <w:r w:rsidRPr="00FF2A5A">
        <w:rPr>
          <w:color w:val="050505"/>
          <w:spacing w:val="-16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review</w:t>
      </w:r>
      <w:r w:rsidRPr="00FF2A5A">
        <w:rPr>
          <w:color w:val="050505"/>
          <w:spacing w:val="-20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and</w:t>
      </w:r>
      <w:r w:rsidRPr="00FF2A5A">
        <w:rPr>
          <w:color w:val="050505"/>
          <w:spacing w:val="-25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recommendation.</w:t>
      </w:r>
    </w:p>
    <w:p w14:paraId="4017DCE6" w14:textId="77777777" w:rsidR="002745FE" w:rsidRPr="00FF2A5A" w:rsidRDefault="00FF2A5A" w:rsidP="00C7697E">
      <w:pPr>
        <w:pStyle w:val="ListParagraph"/>
        <w:numPr>
          <w:ilvl w:val="0"/>
          <w:numId w:val="1"/>
        </w:numPr>
        <w:tabs>
          <w:tab w:val="left" w:pos="746"/>
          <w:tab w:val="left" w:pos="747"/>
        </w:tabs>
        <w:spacing w:line="249" w:lineRule="exact"/>
        <w:ind w:left="746" w:hanging="633"/>
        <w:rPr>
          <w:color w:val="050505"/>
          <w:sz w:val="24"/>
          <w:szCs w:val="24"/>
        </w:rPr>
      </w:pPr>
      <w:r w:rsidRPr="00FF2A5A">
        <w:rPr>
          <w:color w:val="050505"/>
          <w:sz w:val="24"/>
          <w:szCs w:val="24"/>
        </w:rPr>
        <w:t>Draft</w:t>
      </w:r>
      <w:r w:rsidRPr="00FF2A5A">
        <w:rPr>
          <w:color w:val="050505"/>
          <w:spacing w:val="-20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letter</w:t>
      </w:r>
      <w:r w:rsidRPr="00FF2A5A">
        <w:rPr>
          <w:color w:val="050505"/>
          <w:spacing w:val="-24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of</w:t>
      </w:r>
      <w:r w:rsidRPr="00FF2A5A">
        <w:rPr>
          <w:color w:val="050505"/>
          <w:spacing w:val="-22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conditions,</w:t>
      </w:r>
      <w:r w:rsidRPr="00FF2A5A">
        <w:rPr>
          <w:color w:val="050505"/>
          <w:spacing w:val="-9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if</w:t>
      </w:r>
      <w:r w:rsidRPr="00FF2A5A">
        <w:rPr>
          <w:color w:val="050505"/>
          <w:spacing w:val="-26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any.</w:t>
      </w:r>
    </w:p>
    <w:p w14:paraId="6E823BF8" w14:textId="77777777" w:rsidR="002745FE" w:rsidRPr="00FF2A5A" w:rsidRDefault="002745FE" w:rsidP="00C7697E">
      <w:pPr>
        <w:pStyle w:val="BodyText"/>
        <w:spacing w:before="2"/>
        <w:rPr>
          <w:sz w:val="24"/>
          <w:szCs w:val="24"/>
        </w:rPr>
      </w:pPr>
    </w:p>
    <w:p w14:paraId="15437FD3" w14:textId="10AACEC6" w:rsidR="002745FE" w:rsidRDefault="00FF2A5A" w:rsidP="00C7697E">
      <w:pPr>
        <w:pStyle w:val="BodyText"/>
        <w:spacing w:line="250" w:lineRule="exact"/>
        <w:ind w:left="106" w:right="98" w:firstLine="2"/>
        <w:rPr>
          <w:color w:val="050505"/>
          <w:sz w:val="24"/>
          <w:szCs w:val="24"/>
        </w:rPr>
      </w:pPr>
      <w:r w:rsidRPr="00FF2A5A">
        <w:rPr>
          <w:color w:val="050505"/>
          <w:sz w:val="24"/>
          <w:szCs w:val="24"/>
        </w:rPr>
        <w:t>For</w:t>
      </w:r>
      <w:r w:rsidRPr="00FF2A5A">
        <w:rPr>
          <w:color w:val="050505"/>
          <w:spacing w:val="-16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grants</w:t>
      </w:r>
      <w:r w:rsidRPr="00FF2A5A">
        <w:rPr>
          <w:color w:val="050505"/>
          <w:spacing w:val="-16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$300,000</w:t>
      </w:r>
      <w:r w:rsidRPr="00FF2A5A">
        <w:rPr>
          <w:color w:val="050505"/>
          <w:spacing w:val="-16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or</w:t>
      </w:r>
      <w:r w:rsidRPr="00FF2A5A">
        <w:rPr>
          <w:color w:val="050505"/>
          <w:spacing w:val="-21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more,</w:t>
      </w:r>
      <w:r w:rsidRPr="00FF2A5A">
        <w:rPr>
          <w:color w:val="050505"/>
          <w:spacing w:val="-20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the</w:t>
      </w:r>
      <w:r w:rsidRPr="00FF2A5A">
        <w:rPr>
          <w:color w:val="050505"/>
          <w:spacing w:val="-22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entire</w:t>
      </w:r>
      <w:r w:rsidRPr="00FF2A5A">
        <w:rPr>
          <w:color w:val="050505"/>
          <w:spacing w:val="-19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case</w:t>
      </w:r>
      <w:r w:rsidRPr="00FF2A5A">
        <w:rPr>
          <w:color w:val="050505"/>
          <w:spacing w:val="-23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file</w:t>
      </w:r>
      <w:r w:rsidRPr="00FF2A5A">
        <w:rPr>
          <w:color w:val="050505"/>
          <w:spacing w:val="-27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along</w:t>
      </w:r>
      <w:r w:rsidRPr="00FF2A5A">
        <w:rPr>
          <w:color w:val="050505"/>
          <w:spacing w:val="-21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with</w:t>
      </w:r>
      <w:r w:rsidRPr="00FF2A5A">
        <w:rPr>
          <w:color w:val="050505"/>
          <w:spacing w:val="-19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the</w:t>
      </w:r>
      <w:r w:rsidRPr="00FF2A5A">
        <w:rPr>
          <w:color w:val="050505"/>
          <w:spacing w:val="-24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above</w:t>
      </w:r>
      <w:r w:rsidRPr="00FF2A5A">
        <w:rPr>
          <w:color w:val="050505"/>
          <w:spacing w:val="-20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documentation</w:t>
      </w:r>
      <w:r w:rsidRPr="00FF2A5A">
        <w:rPr>
          <w:color w:val="050505"/>
          <w:spacing w:val="-8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must</w:t>
      </w:r>
      <w:r w:rsidRPr="00FF2A5A">
        <w:rPr>
          <w:color w:val="050505"/>
          <w:spacing w:val="-9"/>
          <w:sz w:val="24"/>
          <w:szCs w:val="24"/>
        </w:rPr>
        <w:t xml:space="preserve"> </w:t>
      </w:r>
      <w:r w:rsidRPr="00FF2A5A">
        <w:rPr>
          <w:color w:val="050505"/>
          <w:sz w:val="24"/>
          <w:szCs w:val="24"/>
        </w:rPr>
        <w:t>be submitted.</w:t>
      </w:r>
    </w:p>
    <w:p w14:paraId="32903447" w14:textId="61324575" w:rsidR="00710DFB" w:rsidRDefault="00710DFB" w:rsidP="00C7697E">
      <w:pPr>
        <w:pStyle w:val="BodyText"/>
        <w:spacing w:line="250" w:lineRule="exact"/>
        <w:ind w:left="106" w:right="98" w:firstLine="2"/>
        <w:rPr>
          <w:sz w:val="24"/>
          <w:szCs w:val="24"/>
        </w:rPr>
      </w:pPr>
    </w:p>
    <w:p w14:paraId="609F8626" w14:textId="19864B49" w:rsidR="00710DFB" w:rsidRPr="00FF2A5A" w:rsidRDefault="00710DFB" w:rsidP="00C7697E">
      <w:pPr>
        <w:pStyle w:val="BodyText"/>
        <w:spacing w:line="250" w:lineRule="exact"/>
        <w:ind w:left="106" w:right="98" w:firstLine="2"/>
        <w:rPr>
          <w:sz w:val="24"/>
          <w:szCs w:val="24"/>
        </w:rPr>
      </w:pPr>
      <w:r>
        <w:rPr>
          <w:sz w:val="24"/>
          <w:szCs w:val="24"/>
        </w:rPr>
        <w:t xml:space="preserve">All request must be submitted no later than September </w:t>
      </w:r>
      <w:r w:rsidR="00C1674A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C1674A">
        <w:rPr>
          <w:sz w:val="24"/>
          <w:szCs w:val="24"/>
        </w:rPr>
        <w:t>9</w:t>
      </w:r>
      <w:r>
        <w:rPr>
          <w:sz w:val="24"/>
          <w:szCs w:val="24"/>
        </w:rPr>
        <w:t xml:space="preserve"> to be considered for funding in FY201</w:t>
      </w:r>
      <w:r w:rsidR="00C1674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sectPr w:rsidR="00710DFB" w:rsidRPr="00FF2A5A" w:rsidSect="00C1674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96021"/>
    <w:multiLevelType w:val="hybridMultilevel"/>
    <w:tmpl w:val="533EF686"/>
    <w:lvl w:ilvl="0" w:tplc="25907CF0">
      <w:start w:val="1"/>
      <w:numFmt w:val="decimal"/>
      <w:lvlText w:val="%1."/>
      <w:lvlJc w:val="left"/>
      <w:pPr>
        <w:ind w:left="751" w:hanging="636"/>
        <w:jc w:val="left"/>
      </w:pPr>
      <w:rPr>
        <w:rFonts w:hint="default"/>
        <w:w w:val="108"/>
      </w:rPr>
    </w:lvl>
    <w:lvl w:ilvl="1" w:tplc="62DC284C">
      <w:numFmt w:val="bullet"/>
      <w:lvlText w:val="•"/>
      <w:lvlJc w:val="left"/>
      <w:pPr>
        <w:ind w:left="1600" w:hanging="636"/>
      </w:pPr>
      <w:rPr>
        <w:rFonts w:hint="default"/>
      </w:rPr>
    </w:lvl>
    <w:lvl w:ilvl="2" w:tplc="4BFC5CD2">
      <w:numFmt w:val="bullet"/>
      <w:lvlText w:val="•"/>
      <w:lvlJc w:val="left"/>
      <w:pPr>
        <w:ind w:left="2440" w:hanging="636"/>
      </w:pPr>
      <w:rPr>
        <w:rFonts w:hint="default"/>
      </w:rPr>
    </w:lvl>
    <w:lvl w:ilvl="3" w:tplc="7F2656B2">
      <w:numFmt w:val="bullet"/>
      <w:lvlText w:val="•"/>
      <w:lvlJc w:val="left"/>
      <w:pPr>
        <w:ind w:left="3280" w:hanging="636"/>
      </w:pPr>
      <w:rPr>
        <w:rFonts w:hint="default"/>
      </w:rPr>
    </w:lvl>
    <w:lvl w:ilvl="4" w:tplc="3D4036E8">
      <w:numFmt w:val="bullet"/>
      <w:lvlText w:val="•"/>
      <w:lvlJc w:val="left"/>
      <w:pPr>
        <w:ind w:left="4120" w:hanging="636"/>
      </w:pPr>
      <w:rPr>
        <w:rFonts w:hint="default"/>
      </w:rPr>
    </w:lvl>
    <w:lvl w:ilvl="5" w:tplc="C316B934">
      <w:numFmt w:val="bullet"/>
      <w:lvlText w:val="•"/>
      <w:lvlJc w:val="left"/>
      <w:pPr>
        <w:ind w:left="4960" w:hanging="636"/>
      </w:pPr>
      <w:rPr>
        <w:rFonts w:hint="default"/>
      </w:rPr>
    </w:lvl>
    <w:lvl w:ilvl="6" w:tplc="9898A494">
      <w:numFmt w:val="bullet"/>
      <w:lvlText w:val="•"/>
      <w:lvlJc w:val="left"/>
      <w:pPr>
        <w:ind w:left="5800" w:hanging="636"/>
      </w:pPr>
      <w:rPr>
        <w:rFonts w:hint="default"/>
      </w:rPr>
    </w:lvl>
    <w:lvl w:ilvl="7" w:tplc="53C8874E">
      <w:numFmt w:val="bullet"/>
      <w:lvlText w:val="•"/>
      <w:lvlJc w:val="left"/>
      <w:pPr>
        <w:ind w:left="6640" w:hanging="636"/>
      </w:pPr>
      <w:rPr>
        <w:rFonts w:hint="default"/>
      </w:rPr>
    </w:lvl>
    <w:lvl w:ilvl="8" w:tplc="2DEAD8E0">
      <w:numFmt w:val="bullet"/>
      <w:lvlText w:val="•"/>
      <w:lvlJc w:val="left"/>
      <w:pPr>
        <w:ind w:left="7480" w:hanging="636"/>
      </w:pPr>
      <w:rPr>
        <w:rFonts w:hint="default"/>
      </w:rPr>
    </w:lvl>
  </w:abstractNum>
  <w:abstractNum w:abstractNumId="1" w15:restartNumberingAfterBreak="0">
    <w:nsid w:val="640E2CDA"/>
    <w:multiLevelType w:val="hybridMultilevel"/>
    <w:tmpl w:val="DD0EE42C"/>
    <w:lvl w:ilvl="0" w:tplc="2054926C">
      <w:numFmt w:val="bullet"/>
      <w:lvlText w:val="·"/>
      <w:lvlJc w:val="left"/>
      <w:pPr>
        <w:ind w:left="221" w:hanging="104"/>
      </w:pPr>
      <w:rPr>
        <w:rFonts w:ascii="Times New Roman" w:eastAsia="Times New Roman" w:hAnsi="Times New Roman" w:cs="Times New Roman" w:hint="default"/>
        <w:color w:val="959595"/>
        <w:w w:val="81"/>
        <w:sz w:val="22"/>
        <w:szCs w:val="22"/>
      </w:rPr>
    </w:lvl>
    <w:lvl w:ilvl="1" w:tplc="A1886C24">
      <w:numFmt w:val="bullet"/>
      <w:lvlText w:val="•"/>
      <w:lvlJc w:val="left"/>
      <w:pPr>
        <w:ind w:left="1148" w:hanging="104"/>
      </w:pPr>
      <w:rPr>
        <w:rFonts w:hint="default"/>
      </w:rPr>
    </w:lvl>
    <w:lvl w:ilvl="2" w:tplc="FD44D752">
      <w:numFmt w:val="bullet"/>
      <w:lvlText w:val="•"/>
      <w:lvlJc w:val="left"/>
      <w:pPr>
        <w:ind w:left="2076" w:hanging="104"/>
      </w:pPr>
      <w:rPr>
        <w:rFonts w:hint="default"/>
      </w:rPr>
    </w:lvl>
    <w:lvl w:ilvl="3" w:tplc="0B10AC2C">
      <w:numFmt w:val="bullet"/>
      <w:lvlText w:val="•"/>
      <w:lvlJc w:val="left"/>
      <w:pPr>
        <w:ind w:left="3004" w:hanging="104"/>
      </w:pPr>
      <w:rPr>
        <w:rFonts w:hint="default"/>
      </w:rPr>
    </w:lvl>
    <w:lvl w:ilvl="4" w:tplc="A11659C6">
      <w:numFmt w:val="bullet"/>
      <w:lvlText w:val="•"/>
      <w:lvlJc w:val="left"/>
      <w:pPr>
        <w:ind w:left="3932" w:hanging="104"/>
      </w:pPr>
      <w:rPr>
        <w:rFonts w:hint="default"/>
      </w:rPr>
    </w:lvl>
    <w:lvl w:ilvl="5" w:tplc="71A6568A">
      <w:numFmt w:val="bullet"/>
      <w:lvlText w:val="•"/>
      <w:lvlJc w:val="left"/>
      <w:pPr>
        <w:ind w:left="4860" w:hanging="104"/>
      </w:pPr>
      <w:rPr>
        <w:rFonts w:hint="default"/>
      </w:rPr>
    </w:lvl>
    <w:lvl w:ilvl="6" w:tplc="6AB4055C">
      <w:numFmt w:val="bullet"/>
      <w:lvlText w:val="•"/>
      <w:lvlJc w:val="left"/>
      <w:pPr>
        <w:ind w:left="5788" w:hanging="104"/>
      </w:pPr>
      <w:rPr>
        <w:rFonts w:hint="default"/>
      </w:rPr>
    </w:lvl>
    <w:lvl w:ilvl="7" w:tplc="0B7E2842">
      <w:numFmt w:val="bullet"/>
      <w:lvlText w:val="•"/>
      <w:lvlJc w:val="left"/>
      <w:pPr>
        <w:ind w:left="6716" w:hanging="104"/>
      </w:pPr>
      <w:rPr>
        <w:rFonts w:hint="default"/>
      </w:rPr>
    </w:lvl>
    <w:lvl w:ilvl="8" w:tplc="CB0C4338">
      <w:numFmt w:val="bullet"/>
      <w:lvlText w:val="•"/>
      <w:lvlJc w:val="left"/>
      <w:pPr>
        <w:ind w:left="7644" w:hanging="1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E"/>
    <w:rsid w:val="001A3404"/>
    <w:rsid w:val="002745FE"/>
    <w:rsid w:val="0038636E"/>
    <w:rsid w:val="00710DFB"/>
    <w:rsid w:val="007D1D5C"/>
    <w:rsid w:val="008F1D57"/>
    <w:rsid w:val="009B30F0"/>
    <w:rsid w:val="00C1674A"/>
    <w:rsid w:val="00C7697E"/>
    <w:rsid w:val="00DD0ECC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C6E2"/>
  <w15:docId w15:val="{11B0BA1A-02A1-4BFC-AF61-1535A3B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5" w:lineRule="exact"/>
      <w:ind w:left="751" w:hanging="6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1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1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D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D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Hively, Andria - RD, Washington, DC</dc:creator>
  <cp:lastModifiedBy>Wooden, Myron - RD, Washington, DC</cp:lastModifiedBy>
  <cp:revision>2</cp:revision>
  <dcterms:created xsi:type="dcterms:W3CDTF">2019-03-27T17:02:00Z</dcterms:created>
  <dcterms:modified xsi:type="dcterms:W3CDTF">2019-03-27T17:02:00Z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Xerox WorkCentre 7775</vt:lpwstr>
  </property>
  <property fmtid="{D5CDD505-2E9C-101B-9397-08002B2CF9AE}" pid="4" name="LastSaved">
    <vt:filetime>2018-02-16T00:00:00Z</vt:filetime>
  </property>
</Properties>
</file>