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33876082"/>
        <w:docPartObj>
          <w:docPartGallery w:val="Cover Pages"/>
          <w:docPartUnique/>
        </w:docPartObj>
      </w:sdtPr>
      <w:sdtEndPr>
        <w:rPr>
          <w:b/>
        </w:rPr>
      </w:sdtEndPr>
      <w:sdtContent>
        <w:p w14:paraId="6133A3A5" w14:textId="77777777" w:rsidR="00042F74" w:rsidRDefault="00042F74"/>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042F74" w14:paraId="1BA19404" w14:textId="77777777">
            <w:sdt>
              <w:sdtPr>
                <w:rPr>
                  <w:i/>
                  <w:iCs/>
                  <w:color w:val="2E74B5" w:themeColor="accent1" w:themeShade="BF"/>
                  <w:sz w:val="24"/>
                  <w:szCs w:val="24"/>
                </w:rPr>
                <w:alias w:val="Company"/>
                <w:id w:val="13406915"/>
                <w:placeholder>
                  <w:docPart w:val="8AE88BD8A0714FA4A8F66FA209A0BB95"/>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519D8DF" w14:textId="37DE46B4" w:rsidR="00042F74" w:rsidRDefault="00AF5505" w:rsidP="00042F74">
                    <w:pPr>
                      <w:pStyle w:val="NoSpacing"/>
                      <w:rPr>
                        <w:color w:val="2E74B5" w:themeColor="accent1" w:themeShade="BF"/>
                        <w:sz w:val="24"/>
                      </w:rPr>
                    </w:pPr>
                    <w:r w:rsidRPr="00DD2157">
                      <w:rPr>
                        <w:i/>
                        <w:iCs/>
                        <w:color w:val="2E74B5" w:themeColor="accent1" w:themeShade="BF"/>
                        <w:sz w:val="24"/>
                        <w:szCs w:val="24"/>
                      </w:rPr>
                      <w:t xml:space="preserve">[Community </w:t>
                    </w:r>
                    <w:r w:rsidR="003A536F" w:rsidRPr="00DD2157">
                      <w:rPr>
                        <w:i/>
                        <w:iCs/>
                        <w:color w:val="2E74B5" w:themeColor="accent1" w:themeShade="BF"/>
                        <w:sz w:val="24"/>
                        <w:szCs w:val="24"/>
                      </w:rPr>
                      <w:t>Name]</w:t>
                    </w:r>
                    <w:r w:rsidR="00042F74" w:rsidRPr="00DD2157">
                      <w:rPr>
                        <w:i/>
                        <w:iCs/>
                        <w:color w:val="2E74B5" w:themeColor="accent1" w:themeShade="BF"/>
                        <w:sz w:val="24"/>
                        <w:szCs w:val="24"/>
                      </w:rPr>
                      <w:t xml:space="preserve"> Environmental </w:t>
                    </w:r>
                    <w:r w:rsidR="00B670E9" w:rsidRPr="00DD2157">
                      <w:rPr>
                        <w:i/>
                        <w:iCs/>
                        <w:color w:val="2E74B5" w:themeColor="accent1" w:themeShade="BF"/>
                        <w:sz w:val="24"/>
                        <w:szCs w:val="24"/>
                      </w:rPr>
                      <w:t xml:space="preserve">Protection Agency </w:t>
                    </w:r>
                    <w:r w:rsidR="00042F74" w:rsidRPr="00DD2157">
                      <w:rPr>
                        <w:i/>
                        <w:iCs/>
                        <w:color w:val="2E74B5" w:themeColor="accent1" w:themeShade="BF"/>
                        <w:sz w:val="24"/>
                        <w:szCs w:val="24"/>
                      </w:rPr>
                      <w:t>Department</w:t>
                    </w:r>
                    <w:r w:rsidR="00DD2157">
                      <w:rPr>
                        <w:i/>
                        <w:iCs/>
                        <w:color w:val="2E74B5" w:themeColor="accent1" w:themeShade="BF"/>
                        <w:sz w:val="24"/>
                        <w:szCs w:val="24"/>
                      </w:rPr>
                      <w:t>/Solid Waste Department</w:t>
                    </w:r>
                  </w:p>
                </w:tc>
              </w:sdtContent>
            </w:sdt>
          </w:tr>
          <w:tr w:rsidR="00042F74" w14:paraId="54FD57A0" w14:textId="77777777">
            <w:tc>
              <w:tcPr>
                <w:tcW w:w="7672" w:type="dxa"/>
              </w:tcPr>
              <w:sdt>
                <w:sdtPr>
                  <w:rPr>
                    <w:rFonts w:asciiTheme="majorHAnsi" w:eastAsiaTheme="majorEastAsia" w:hAnsiTheme="majorHAnsi" w:cstheme="majorBidi"/>
                    <w:color w:val="5B9BD5" w:themeColor="accent1"/>
                    <w:sz w:val="88"/>
                    <w:szCs w:val="88"/>
                  </w:rPr>
                  <w:alias w:val="Title"/>
                  <w:id w:val="13406919"/>
                  <w:placeholder>
                    <w:docPart w:val="CB298A8A28BC49DFA6B87D09B0EF2DEC"/>
                  </w:placeholder>
                  <w:dataBinding w:prefixMappings="xmlns:ns0='http://schemas.openxmlformats.org/package/2006/metadata/core-properties' xmlns:ns1='http://purl.org/dc/elements/1.1/'" w:xpath="/ns0:coreProperties[1]/ns1:title[1]" w:storeItemID="{6C3C8BC8-F283-45AE-878A-BAB7291924A1}"/>
                  <w:text/>
                </w:sdtPr>
                <w:sdtEndPr/>
                <w:sdtContent>
                  <w:p w14:paraId="20B82F5A" w14:textId="77777777" w:rsidR="00042F74" w:rsidRDefault="00DD5AF0" w:rsidP="00042F74">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Guidelines for Household Hazardous Waste Management</w:t>
                    </w:r>
                  </w:p>
                </w:sdtContent>
              </w:sdt>
            </w:tc>
          </w:tr>
          <w:tr w:rsidR="00042F74" w14:paraId="1E30B293" w14:textId="77777777">
            <w:sdt>
              <w:sdtPr>
                <w:rPr>
                  <w:i/>
                  <w:iCs/>
                  <w:color w:val="2E74B5" w:themeColor="accent1" w:themeShade="BF"/>
                  <w:sz w:val="24"/>
                  <w:szCs w:val="24"/>
                </w:rPr>
                <w:alias w:val="Subtitle"/>
                <w:id w:val="13406923"/>
                <w:placeholder>
                  <w:docPart w:val="E24E540E302043D999182DC1EC2B2674"/>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16177D5A" w14:textId="59427B25" w:rsidR="00042F74" w:rsidRDefault="00763801" w:rsidP="00DD5AF0">
                    <w:pPr>
                      <w:pStyle w:val="NoSpacing"/>
                      <w:rPr>
                        <w:color w:val="2E74B5" w:themeColor="accent1" w:themeShade="BF"/>
                        <w:sz w:val="24"/>
                      </w:rPr>
                    </w:pPr>
                    <w:r w:rsidRPr="00763801">
                      <w:rPr>
                        <w:i/>
                        <w:iCs/>
                        <w:color w:val="2E74B5" w:themeColor="accent1" w:themeShade="BF"/>
                        <w:sz w:val="24"/>
                        <w:szCs w:val="24"/>
                      </w:rPr>
                      <w:t>Year</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042F74" w14:paraId="1624855C" w14:textId="77777777">
            <w:tc>
              <w:tcPr>
                <w:tcW w:w="7221" w:type="dxa"/>
                <w:tcMar>
                  <w:top w:w="216" w:type="dxa"/>
                  <w:left w:w="115" w:type="dxa"/>
                  <w:bottom w:w="216" w:type="dxa"/>
                  <w:right w:w="115" w:type="dxa"/>
                </w:tcMar>
              </w:tcPr>
              <w:p w14:paraId="4D3F72D0" w14:textId="77777777" w:rsidR="00042F74" w:rsidRDefault="00042F74" w:rsidP="00042F74">
                <w:pPr>
                  <w:pStyle w:val="NoSpacing"/>
                  <w:rPr>
                    <w:color w:val="5B9BD5" w:themeColor="accent1"/>
                  </w:rPr>
                </w:pPr>
              </w:p>
            </w:tc>
          </w:tr>
        </w:tbl>
        <w:p w14:paraId="121CCE33" w14:textId="77777777" w:rsidR="0021522B" w:rsidRDefault="00042F74">
          <w:pPr>
            <w:pStyle w:val="TOCHeading"/>
            <w:rPr>
              <w:b/>
            </w:rPr>
          </w:pPr>
          <w:r>
            <w:rPr>
              <w:b/>
            </w:rPr>
            <w:br w:type="page"/>
          </w:r>
        </w:p>
        <w:sdt>
          <w:sdtPr>
            <w:id w:val="-294609149"/>
            <w:docPartObj>
              <w:docPartGallery w:val="Table of Contents"/>
              <w:docPartUnique/>
            </w:docPartObj>
          </w:sdtPr>
          <w:sdtEndPr>
            <w:rPr>
              <w:b/>
              <w:bCs/>
              <w:noProof/>
            </w:rPr>
          </w:sdtEndPr>
          <w:sdtContent>
            <w:p w14:paraId="761F41B5" w14:textId="77777777" w:rsidR="00DD5AF0" w:rsidRDefault="00DD5AF0" w:rsidP="0021522B">
              <w:r>
                <w:t>Contents</w:t>
              </w:r>
            </w:p>
            <w:p w14:paraId="2828AC06" w14:textId="77777777" w:rsidR="00DD5AF0" w:rsidRPr="00DD5AF0" w:rsidRDefault="00DD5AF0" w:rsidP="00DD5AF0"/>
            <w:p w14:paraId="3B5C31FB" w14:textId="77777777" w:rsidR="00DD5AF0" w:rsidRDefault="00DD5AF0">
              <w:pPr>
                <w:pStyle w:val="TOC1"/>
                <w:tabs>
                  <w:tab w:val="right" w:leader="dot" w:pos="9350"/>
                </w:tabs>
                <w:rPr>
                  <w:noProof/>
                </w:rPr>
              </w:pPr>
              <w:r>
                <w:fldChar w:fldCharType="begin"/>
              </w:r>
              <w:r>
                <w:instrText xml:space="preserve"> TOC \o "1-3" \h \z \u </w:instrText>
              </w:r>
              <w:r>
                <w:fldChar w:fldCharType="separate"/>
              </w:r>
              <w:hyperlink w:anchor="_Toc467680123" w:history="1">
                <w:r w:rsidRPr="00D16BDE">
                  <w:rPr>
                    <w:rStyle w:val="Hyperlink"/>
                    <w:noProof/>
                  </w:rPr>
                  <w:t>A. WASTE ACCEPTANCE</w:t>
                </w:r>
                <w:r>
                  <w:rPr>
                    <w:noProof/>
                    <w:webHidden/>
                  </w:rPr>
                  <w:tab/>
                </w:r>
                <w:r>
                  <w:rPr>
                    <w:noProof/>
                    <w:webHidden/>
                  </w:rPr>
                  <w:fldChar w:fldCharType="begin"/>
                </w:r>
                <w:r>
                  <w:rPr>
                    <w:noProof/>
                    <w:webHidden/>
                  </w:rPr>
                  <w:instrText xml:space="preserve"> PAGEREF _Toc467680123 \h </w:instrText>
                </w:r>
                <w:r>
                  <w:rPr>
                    <w:noProof/>
                    <w:webHidden/>
                  </w:rPr>
                </w:r>
                <w:r>
                  <w:rPr>
                    <w:noProof/>
                    <w:webHidden/>
                  </w:rPr>
                  <w:fldChar w:fldCharType="separate"/>
                </w:r>
                <w:r>
                  <w:rPr>
                    <w:noProof/>
                    <w:webHidden/>
                  </w:rPr>
                  <w:t>2</w:t>
                </w:r>
                <w:r>
                  <w:rPr>
                    <w:noProof/>
                    <w:webHidden/>
                  </w:rPr>
                  <w:fldChar w:fldCharType="end"/>
                </w:r>
              </w:hyperlink>
            </w:p>
            <w:p w14:paraId="5AF62ED1" w14:textId="77777777" w:rsidR="00DD5AF0" w:rsidRDefault="00585D0B">
              <w:pPr>
                <w:pStyle w:val="TOC1"/>
                <w:tabs>
                  <w:tab w:val="right" w:leader="dot" w:pos="9350"/>
                </w:tabs>
                <w:rPr>
                  <w:noProof/>
                </w:rPr>
              </w:pPr>
              <w:hyperlink w:anchor="_Toc467680124" w:history="1">
                <w:r w:rsidR="00DD5AF0" w:rsidRPr="00D16BDE">
                  <w:rPr>
                    <w:rStyle w:val="Hyperlink"/>
                    <w:noProof/>
                  </w:rPr>
                  <w:t>B. WASTE SORTING AND STORAGE</w:t>
                </w:r>
                <w:r w:rsidR="00DD5AF0">
                  <w:rPr>
                    <w:noProof/>
                    <w:webHidden/>
                  </w:rPr>
                  <w:tab/>
                </w:r>
                <w:r w:rsidR="00DD5AF0">
                  <w:rPr>
                    <w:noProof/>
                    <w:webHidden/>
                  </w:rPr>
                  <w:fldChar w:fldCharType="begin"/>
                </w:r>
                <w:r w:rsidR="00DD5AF0">
                  <w:rPr>
                    <w:noProof/>
                    <w:webHidden/>
                  </w:rPr>
                  <w:instrText xml:space="preserve"> PAGEREF _Toc467680124 \h </w:instrText>
                </w:r>
                <w:r w:rsidR="00DD5AF0">
                  <w:rPr>
                    <w:noProof/>
                    <w:webHidden/>
                  </w:rPr>
                </w:r>
                <w:r w:rsidR="00DD5AF0">
                  <w:rPr>
                    <w:noProof/>
                    <w:webHidden/>
                  </w:rPr>
                  <w:fldChar w:fldCharType="separate"/>
                </w:r>
                <w:r w:rsidR="00DD5AF0">
                  <w:rPr>
                    <w:noProof/>
                    <w:webHidden/>
                  </w:rPr>
                  <w:t>2</w:t>
                </w:r>
                <w:r w:rsidR="00DD5AF0">
                  <w:rPr>
                    <w:noProof/>
                    <w:webHidden/>
                  </w:rPr>
                  <w:fldChar w:fldCharType="end"/>
                </w:r>
              </w:hyperlink>
            </w:p>
            <w:p w14:paraId="316EF074" w14:textId="77777777" w:rsidR="00DD5AF0" w:rsidRDefault="00585D0B">
              <w:pPr>
                <w:pStyle w:val="TOC1"/>
                <w:tabs>
                  <w:tab w:val="right" w:leader="dot" w:pos="9350"/>
                </w:tabs>
                <w:rPr>
                  <w:noProof/>
                </w:rPr>
              </w:pPr>
              <w:hyperlink w:anchor="_Toc467680125" w:history="1">
                <w:r w:rsidR="00DD5AF0" w:rsidRPr="00D16BDE">
                  <w:rPr>
                    <w:rStyle w:val="Hyperlink"/>
                    <w:noProof/>
                  </w:rPr>
                  <w:t>C. WASTE PACKING</w:t>
                </w:r>
                <w:r w:rsidR="00DD5AF0">
                  <w:rPr>
                    <w:noProof/>
                    <w:webHidden/>
                  </w:rPr>
                  <w:tab/>
                </w:r>
                <w:r w:rsidR="00DD5AF0">
                  <w:rPr>
                    <w:noProof/>
                    <w:webHidden/>
                  </w:rPr>
                  <w:fldChar w:fldCharType="begin"/>
                </w:r>
                <w:r w:rsidR="00DD5AF0">
                  <w:rPr>
                    <w:noProof/>
                    <w:webHidden/>
                  </w:rPr>
                  <w:instrText xml:space="preserve"> PAGEREF _Toc467680125 \h </w:instrText>
                </w:r>
                <w:r w:rsidR="00DD5AF0">
                  <w:rPr>
                    <w:noProof/>
                    <w:webHidden/>
                  </w:rPr>
                </w:r>
                <w:r w:rsidR="00DD5AF0">
                  <w:rPr>
                    <w:noProof/>
                    <w:webHidden/>
                  </w:rPr>
                  <w:fldChar w:fldCharType="separate"/>
                </w:r>
                <w:r w:rsidR="00DD5AF0">
                  <w:rPr>
                    <w:noProof/>
                    <w:webHidden/>
                  </w:rPr>
                  <w:t>3</w:t>
                </w:r>
                <w:r w:rsidR="00DD5AF0">
                  <w:rPr>
                    <w:noProof/>
                    <w:webHidden/>
                  </w:rPr>
                  <w:fldChar w:fldCharType="end"/>
                </w:r>
              </w:hyperlink>
            </w:p>
            <w:p w14:paraId="080B5488" w14:textId="77777777" w:rsidR="00DD5AF0" w:rsidRDefault="00585D0B">
              <w:pPr>
                <w:pStyle w:val="TOC1"/>
                <w:tabs>
                  <w:tab w:val="right" w:leader="dot" w:pos="9350"/>
                </w:tabs>
                <w:rPr>
                  <w:noProof/>
                </w:rPr>
              </w:pPr>
              <w:hyperlink w:anchor="_Toc467680126" w:history="1">
                <w:r w:rsidR="00DD5AF0" w:rsidRPr="00D16BDE">
                  <w:rPr>
                    <w:rStyle w:val="Hyperlink"/>
                    <w:noProof/>
                  </w:rPr>
                  <w:t>D. WASTE MANAGEMENT AND SHIPPING</w:t>
                </w:r>
                <w:r w:rsidR="00DD5AF0">
                  <w:rPr>
                    <w:noProof/>
                    <w:webHidden/>
                  </w:rPr>
                  <w:tab/>
                </w:r>
                <w:r w:rsidR="00DD5AF0">
                  <w:rPr>
                    <w:noProof/>
                    <w:webHidden/>
                  </w:rPr>
                  <w:fldChar w:fldCharType="begin"/>
                </w:r>
                <w:r w:rsidR="00DD5AF0">
                  <w:rPr>
                    <w:noProof/>
                    <w:webHidden/>
                  </w:rPr>
                  <w:instrText xml:space="preserve"> PAGEREF _Toc467680126 \h </w:instrText>
                </w:r>
                <w:r w:rsidR="00DD5AF0">
                  <w:rPr>
                    <w:noProof/>
                    <w:webHidden/>
                  </w:rPr>
                </w:r>
                <w:r w:rsidR="00DD5AF0">
                  <w:rPr>
                    <w:noProof/>
                    <w:webHidden/>
                  </w:rPr>
                  <w:fldChar w:fldCharType="separate"/>
                </w:r>
                <w:r w:rsidR="00DD5AF0">
                  <w:rPr>
                    <w:noProof/>
                    <w:webHidden/>
                  </w:rPr>
                  <w:t>3</w:t>
                </w:r>
                <w:r w:rsidR="00DD5AF0">
                  <w:rPr>
                    <w:noProof/>
                    <w:webHidden/>
                  </w:rPr>
                  <w:fldChar w:fldCharType="end"/>
                </w:r>
              </w:hyperlink>
            </w:p>
            <w:p w14:paraId="35B69656" w14:textId="77777777" w:rsidR="00DD5AF0" w:rsidRDefault="00585D0B">
              <w:pPr>
                <w:pStyle w:val="TOC1"/>
                <w:tabs>
                  <w:tab w:val="right" w:leader="dot" w:pos="9350"/>
                </w:tabs>
                <w:rPr>
                  <w:noProof/>
                </w:rPr>
              </w:pPr>
              <w:hyperlink w:anchor="_Toc467680127" w:history="1">
                <w:r w:rsidR="00DD5AF0" w:rsidRPr="00D16BDE">
                  <w:rPr>
                    <w:rStyle w:val="Hyperlink"/>
                    <w:noProof/>
                  </w:rPr>
                  <w:t>E. INSPECTIONS</w:t>
                </w:r>
                <w:r w:rsidR="00DD5AF0">
                  <w:rPr>
                    <w:noProof/>
                    <w:webHidden/>
                  </w:rPr>
                  <w:tab/>
                </w:r>
                <w:r w:rsidR="00DD5AF0">
                  <w:rPr>
                    <w:noProof/>
                    <w:webHidden/>
                  </w:rPr>
                  <w:fldChar w:fldCharType="begin"/>
                </w:r>
                <w:r w:rsidR="00DD5AF0">
                  <w:rPr>
                    <w:noProof/>
                    <w:webHidden/>
                  </w:rPr>
                  <w:instrText xml:space="preserve"> PAGEREF _Toc467680127 \h </w:instrText>
                </w:r>
                <w:r w:rsidR="00DD5AF0">
                  <w:rPr>
                    <w:noProof/>
                    <w:webHidden/>
                  </w:rPr>
                </w:r>
                <w:r w:rsidR="00DD5AF0">
                  <w:rPr>
                    <w:noProof/>
                    <w:webHidden/>
                  </w:rPr>
                  <w:fldChar w:fldCharType="separate"/>
                </w:r>
                <w:r w:rsidR="00DD5AF0">
                  <w:rPr>
                    <w:noProof/>
                    <w:webHidden/>
                  </w:rPr>
                  <w:t>3</w:t>
                </w:r>
                <w:r w:rsidR="00DD5AF0">
                  <w:rPr>
                    <w:noProof/>
                    <w:webHidden/>
                  </w:rPr>
                  <w:fldChar w:fldCharType="end"/>
                </w:r>
              </w:hyperlink>
            </w:p>
            <w:p w14:paraId="38B22C2C" w14:textId="77777777" w:rsidR="00DD5AF0" w:rsidRDefault="00585D0B">
              <w:pPr>
                <w:pStyle w:val="TOC1"/>
                <w:tabs>
                  <w:tab w:val="right" w:leader="dot" w:pos="9350"/>
                </w:tabs>
                <w:rPr>
                  <w:noProof/>
                </w:rPr>
              </w:pPr>
              <w:hyperlink w:anchor="_Toc467680128" w:history="1">
                <w:r w:rsidR="00DD5AF0" w:rsidRPr="00D16BDE">
                  <w:rPr>
                    <w:rStyle w:val="Hyperlink"/>
                    <w:noProof/>
                  </w:rPr>
                  <w:t>F. WORKER SAFETY</w:t>
                </w:r>
                <w:r w:rsidR="00DD5AF0">
                  <w:rPr>
                    <w:noProof/>
                    <w:webHidden/>
                  </w:rPr>
                  <w:tab/>
                </w:r>
                <w:r w:rsidR="00DD5AF0">
                  <w:rPr>
                    <w:noProof/>
                    <w:webHidden/>
                  </w:rPr>
                  <w:fldChar w:fldCharType="begin"/>
                </w:r>
                <w:r w:rsidR="00DD5AF0">
                  <w:rPr>
                    <w:noProof/>
                    <w:webHidden/>
                  </w:rPr>
                  <w:instrText xml:space="preserve"> PAGEREF _Toc467680128 \h </w:instrText>
                </w:r>
                <w:r w:rsidR="00DD5AF0">
                  <w:rPr>
                    <w:noProof/>
                    <w:webHidden/>
                  </w:rPr>
                </w:r>
                <w:r w:rsidR="00DD5AF0">
                  <w:rPr>
                    <w:noProof/>
                    <w:webHidden/>
                  </w:rPr>
                  <w:fldChar w:fldCharType="separate"/>
                </w:r>
                <w:r w:rsidR="00DD5AF0">
                  <w:rPr>
                    <w:noProof/>
                    <w:webHidden/>
                  </w:rPr>
                  <w:t>4</w:t>
                </w:r>
                <w:r w:rsidR="00DD5AF0">
                  <w:rPr>
                    <w:noProof/>
                    <w:webHidden/>
                  </w:rPr>
                  <w:fldChar w:fldCharType="end"/>
                </w:r>
              </w:hyperlink>
            </w:p>
            <w:p w14:paraId="2655600A" w14:textId="77777777" w:rsidR="00DD5AF0" w:rsidRDefault="00585D0B">
              <w:pPr>
                <w:pStyle w:val="TOC1"/>
                <w:tabs>
                  <w:tab w:val="right" w:leader="dot" w:pos="9350"/>
                </w:tabs>
                <w:rPr>
                  <w:noProof/>
                </w:rPr>
              </w:pPr>
              <w:hyperlink w:anchor="_Toc467680129" w:history="1">
                <w:r w:rsidR="00DD5AF0" w:rsidRPr="00D16BDE">
                  <w:rPr>
                    <w:rStyle w:val="Hyperlink"/>
                    <w:noProof/>
                  </w:rPr>
                  <w:t>G. PERSONNEL TRAINING</w:t>
                </w:r>
                <w:r w:rsidR="00DD5AF0">
                  <w:rPr>
                    <w:noProof/>
                    <w:webHidden/>
                  </w:rPr>
                  <w:tab/>
                </w:r>
                <w:r w:rsidR="00DD5AF0">
                  <w:rPr>
                    <w:noProof/>
                    <w:webHidden/>
                  </w:rPr>
                  <w:fldChar w:fldCharType="begin"/>
                </w:r>
                <w:r w:rsidR="00DD5AF0">
                  <w:rPr>
                    <w:noProof/>
                    <w:webHidden/>
                  </w:rPr>
                  <w:instrText xml:space="preserve"> PAGEREF _Toc467680129 \h </w:instrText>
                </w:r>
                <w:r w:rsidR="00DD5AF0">
                  <w:rPr>
                    <w:noProof/>
                    <w:webHidden/>
                  </w:rPr>
                </w:r>
                <w:r w:rsidR="00DD5AF0">
                  <w:rPr>
                    <w:noProof/>
                    <w:webHidden/>
                  </w:rPr>
                  <w:fldChar w:fldCharType="separate"/>
                </w:r>
                <w:r w:rsidR="00DD5AF0">
                  <w:rPr>
                    <w:noProof/>
                    <w:webHidden/>
                  </w:rPr>
                  <w:t>4</w:t>
                </w:r>
                <w:r w:rsidR="00DD5AF0">
                  <w:rPr>
                    <w:noProof/>
                    <w:webHidden/>
                  </w:rPr>
                  <w:fldChar w:fldCharType="end"/>
                </w:r>
              </w:hyperlink>
            </w:p>
            <w:p w14:paraId="3452211F" w14:textId="77777777" w:rsidR="00DD5AF0" w:rsidRDefault="00585D0B">
              <w:pPr>
                <w:pStyle w:val="TOC1"/>
                <w:tabs>
                  <w:tab w:val="right" w:leader="dot" w:pos="9350"/>
                </w:tabs>
                <w:rPr>
                  <w:noProof/>
                </w:rPr>
              </w:pPr>
              <w:hyperlink w:anchor="_Toc467680130" w:history="1">
                <w:r w:rsidR="00DD5AF0" w:rsidRPr="00D16BDE">
                  <w:rPr>
                    <w:rStyle w:val="Hyperlink"/>
                    <w:noProof/>
                  </w:rPr>
                  <w:t>H. SPILL PREVENTION AND EMERGENCY RESPONSE</w:t>
                </w:r>
                <w:r w:rsidR="00DD5AF0">
                  <w:rPr>
                    <w:noProof/>
                    <w:webHidden/>
                  </w:rPr>
                  <w:tab/>
                </w:r>
                <w:r w:rsidR="00DD5AF0">
                  <w:rPr>
                    <w:noProof/>
                    <w:webHidden/>
                  </w:rPr>
                  <w:fldChar w:fldCharType="begin"/>
                </w:r>
                <w:r w:rsidR="00DD5AF0">
                  <w:rPr>
                    <w:noProof/>
                    <w:webHidden/>
                  </w:rPr>
                  <w:instrText xml:space="preserve"> PAGEREF _Toc467680130 \h </w:instrText>
                </w:r>
                <w:r w:rsidR="00DD5AF0">
                  <w:rPr>
                    <w:noProof/>
                    <w:webHidden/>
                  </w:rPr>
                </w:r>
                <w:r w:rsidR="00DD5AF0">
                  <w:rPr>
                    <w:noProof/>
                    <w:webHidden/>
                  </w:rPr>
                  <w:fldChar w:fldCharType="separate"/>
                </w:r>
                <w:r w:rsidR="00DD5AF0">
                  <w:rPr>
                    <w:noProof/>
                    <w:webHidden/>
                  </w:rPr>
                  <w:t>4</w:t>
                </w:r>
                <w:r w:rsidR="00DD5AF0">
                  <w:rPr>
                    <w:noProof/>
                    <w:webHidden/>
                  </w:rPr>
                  <w:fldChar w:fldCharType="end"/>
                </w:r>
              </w:hyperlink>
            </w:p>
            <w:p w14:paraId="4DCD72A9" w14:textId="77777777" w:rsidR="00DD5AF0" w:rsidRDefault="00585D0B">
              <w:pPr>
                <w:pStyle w:val="TOC1"/>
                <w:tabs>
                  <w:tab w:val="right" w:leader="dot" w:pos="9350"/>
                </w:tabs>
                <w:rPr>
                  <w:noProof/>
                </w:rPr>
              </w:pPr>
              <w:hyperlink w:anchor="_Toc467680131" w:history="1">
                <w:r w:rsidR="00DD5AF0" w:rsidRPr="00D16BDE">
                  <w:rPr>
                    <w:rStyle w:val="Hyperlink"/>
                    <w:noProof/>
                  </w:rPr>
                  <w:t>I. EQUIPMENT</w:t>
                </w:r>
                <w:r w:rsidR="00DD5AF0">
                  <w:rPr>
                    <w:noProof/>
                    <w:webHidden/>
                  </w:rPr>
                  <w:tab/>
                </w:r>
                <w:r w:rsidR="00DD5AF0">
                  <w:rPr>
                    <w:noProof/>
                    <w:webHidden/>
                  </w:rPr>
                  <w:fldChar w:fldCharType="begin"/>
                </w:r>
                <w:r w:rsidR="00DD5AF0">
                  <w:rPr>
                    <w:noProof/>
                    <w:webHidden/>
                  </w:rPr>
                  <w:instrText xml:space="preserve"> PAGEREF _Toc467680131 \h </w:instrText>
                </w:r>
                <w:r w:rsidR="00DD5AF0">
                  <w:rPr>
                    <w:noProof/>
                    <w:webHidden/>
                  </w:rPr>
                </w:r>
                <w:r w:rsidR="00DD5AF0">
                  <w:rPr>
                    <w:noProof/>
                    <w:webHidden/>
                  </w:rPr>
                  <w:fldChar w:fldCharType="separate"/>
                </w:r>
                <w:r w:rsidR="00DD5AF0">
                  <w:rPr>
                    <w:noProof/>
                    <w:webHidden/>
                  </w:rPr>
                  <w:t>5</w:t>
                </w:r>
                <w:r w:rsidR="00DD5AF0">
                  <w:rPr>
                    <w:noProof/>
                    <w:webHidden/>
                  </w:rPr>
                  <w:fldChar w:fldCharType="end"/>
                </w:r>
              </w:hyperlink>
            </w:p>
            <w:p w14:paraId="5DB49369" w14:textId="77777777" w:rsidR="00DD5AF0" w:rsidRDefault="00DD5AF0">
              <w:r>
                <w:rPr>
                  <w:b/>
                  <w:bCs/>
                  <w:noProof/>
                </w:rPr>
                <w:fldChar w:fldCharType="end"/>
              </w:r>
            </w:p>
          </w:sdtContent>
        </w:sdt>
        <w:p w14:paraId="73881110" w14:textId="77777777" w:rsidR="00DD5AF0" w:rsidRDefault="00DD5AF0"/>
        <w:p w14:paraId="46037E8F" w14:textId="77777777" w:rsidR="00DD5AF0" w:rsidRDefault="00DD5AF0"/>
        <w:p w14:paraId="0F1B1596" w14:textId="77777777" w:rsidR="00DD5AF0" w:rsidRPr="0021522B" w:rsidRDefault="00546375" w:rsidP="007142AA">
          <w:pPr>
            <w:jc w:val="center"/>
            <w:rPr>
              <w:i/>
              <w:u w:val="single"/>
            </w:rPr>
          </w:pPr>
          <w:r w:rsidRPr="0021522B">
            <w:rPr>
              <w:i/>
              <w:u w:val="single"/>
            </w:rPr>
            <w:t>Acknowledgements:</w:t>
          </w:r>
        </w:p>
        <w:p w14:paraId="1D17C29B" w14:textId="23B1A74C" w:rsidR="0021522B" w:rsidRDefault="0021522B" w:rsidP="007142AA">
          <w:pPr>
            <w:jc w:val="center"/>
          </w:pPr>
          <w:r w:rsidRPr="0021522B">
            <w:rPr>
              <w:noProof/>
            </w:rPr>
            <w:drawing>
              <wp:inline distT="0" distB="0" distL="0" distR="0" wp14:anchorId="32033218" wp14:editId="3FA57EBD">
                <wp:extent cx="1054031" cy="1054031"/>
                <wp:effectExtent l="0" t="0" r="0" b="0"/>
                <wp:docPr id="3" name="Picture 3" descr="C:\Users\jshirley\Desktop\usd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hirley\Desktop\usda-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007" cy="1059007"/>
                        </a:xfrm>
                        <a:prstGeom prst="rect">
                          <a:avLst/>
                        </a:prstGeom>
                        <a:noFill/>
                        <a:ln>
                          <a:noFill/>
                        </a:ln>
                      </pic:spPr>
                    </pic:pic>
                  </a:graphicData>
                </a:graphic>
              </wp:inline>
            </w:drawing>
          </w:r>
          <w:r>
            <w:rPr>
              <w:rFonts w:ascii="Verdana" w:hAnsi="Verdana"/>
              <w:noProof/>
              <w:color w:val="595959"/>
              <w:sz w:val="16"/>
              <w:szCs w:val="16"/>
            </w:rPr>
            <w:drawing>
              <wp:inline distT="0" distB="0" distL="0" distR="0" wp14:anchorId="38BC7DDF" wp14:editId="40C5E2BB">
                <wp:extent cx="1217295" cy="401955"/>
                <wp:effectExtent l="0" t="0" r="1905" b="0"/>
                <wp:docPr id="2" name="thumbnail_15" descr="http://portal.rcac.org/Departments/corpdev/communications/RCACLogos/_t/Standard%20Color%20Logo_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15" descr="http://portal.rcac.org/Departments/corpdev/communications/RCACLogos/_t/Standard%20Color%20Logo_p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7295" cy="401955"/>
                        </a:xfrm>
                        <a:prstGeom prst="rect">
                          <a:avLst/>
                        </a:prstGeom>
                        <a:noFill/>
                        <a:ln>
                          <a:noFill/>
                        </a:ln>
                      </pic:spPr>
                    </pic:pic>
                  </a:graphicData>
                </a:graphic>
              </wp:inline>
            </w:drawing>
          </w:r>
        </w:p>
        <w:p w14:paraId="3391871B" w14:textId="77777777" w:rsidR="00546375" w:rsidRDefault="00546375" w:rsidP="007142AA">
          <w:pPr>
            <w:jc w:val="center"/>
            <w:rPr>
              <w:rFonts w:ascii="Calibri" w:hAnsi="Calibri"/>
            </w:rPr>
          </w:pPr>
          <w:r w:rsidRPr="00047FA2">
            <w:rPr>
              <w:rFonts w:ascii="Calibri" w:hAnsi="Calibri"/>
            </w:rPr>
            <w:t>“This material is based upon work supported under a grant by the Rural Utilities Service, United States Department of Agriculture.”</w:t>
          </w:r>
        </w:p>
        <w:p w14:paraId="70F8E5A1" w14:textId="77777777" w:rsidR="00546375" w:rsidRDefault="00546375" w:rsidP="007142AA">
          <w:pPr>
            <w:jc w:val="center"/>
            <w:rPr>
              <w:rFonts w:ascii="Calibri" w:hAnsi="Calibri"/>
            </w:rPr>
          </w:pPr>
          <w:r w:rsidRPr="00047FA2">
            <w:rPr>
              <w:rFonts w:ascii="Calibri" w:hAnsi="Calibri"/>
            </w:rPr>
            <w:t>“Any opinions, findings, and conclusions or recommendations expressed in this material are solely the responsibility of the authors and do not necessarily represent the official views of the Rural Utilities Service."</w:t>
          </w:r>
        </w:p>
        <w:p w14:paraId="178E54FD" w14:textId="77777777" w:rsidR="002F63BA" w:rsidRDefault="002F63BA"/>
        <w:p w14:paraId="4A5F3F5B" w14:textId="77777777" w:rsidR="002F63BA" w:rsidRDefault="002F63BA"/>
        <w:p w14:paraId="430E70E8" w14:textId="77777777" w:rsidR="002F63BA" w:rsidRDefault="002F63BA"/>
        <w:p w14:paraId="1C0E4EDF" w14:textId="77777777" w:rsidR="002F63BA" w:rsidRDefault="002F63BA"/>
        <w:p w14:paraId="6BF48BA3" w14:textId="77777777" w:rsidR="002F63BA" w:rsidRDefault="002F63BA"/>
        <w:p w14:paraId="1F9DE91F" w14:textId="77777777" w:rsidR="00042F74" w:rsidRDefault="00585D0B"/>
      </w:sdtContent>
    </w:sdt>
    <w:p w14:paraId="08051C50" w14:textId="77777777" w:rsidR="00973B7B" w:rsidRPr="00042F74" w:rsidRDefault="00973B7B" w:rsidP="00042F74">
      <w:pPr>
        <w:pStyle w:val="Heading1"/>
      </w:pPr>
      <w:bookmarkStart w:id="0" w:name="_Toc467680123"/>
      <w:r w:rsidRPr="00042F74">
        <w:lastRenderedPageBreak/>
        <w:t>A. WASTE ACCEPTANCE</w:t>
      </w:r>
      <w:bookmarkEnd w:id="0"/>
    </w:p>
    <w:p w14:paraId="471BD891" w14:textId="77777777" w:rsidR="00973B7B" w:rsidRPr="00042F74" w:rsidRDefault="00973B7B" w:rsidP="00C26740">
      <w:pPr>
        <w:pStyle w:val="ListParagraph"/>
        <w:numPr>
          <w:ilvl w:val="0"/>
          <w:numId w:val="1"/>
        </w:numPr>
        <w:ind w:left="1080"/>
        <w:jc w:val="both"/>
        <w:rPr>
          <w:rFonts w:ascii="Times New Roman" w:hAnsi="Times New Roman" w:cs="Times New Roman"/>
          <w:sz w:val="24"/>
          <w:szCs w:val="24"/>
        </w:rPr>
      </w:pPr>
      <w:r w:rsidRPr="00042F74">
        <w:rPr>
          <w:rFonts w:ascii="Times New Roman" w:hAnsi="Times New Roman" w:cs="Times New Roman"/>
          <w:sz w:val="24"/>
          <w:szCs w:val="24"/>
        </w:rPr>
        <w:t>Establish protocol to reject and redirect regulated hazardous waste and any excluded waste.</w:t>
      </w:r>
    </w:p>
    <w:p w14:paraId="125012A9" w14:textId="77777777" w:rsidR="002A76A7" w:rsidRPr="00042F74" w:rsidRDefault="00973B7B" w:rsidP="00C26740">
      <w:pPr>
        <w:pStyle w:val="ListParagraph"/>
        <w:numPr>
          <w:ilvl w:val="0"/>
          <w:numId w:val="1"/>
        </w:numPr>
        <w:ind w:left="1080"/>
        <w:jc w:val="both"/>
        <w:rPr>
          <w:rFonts w:ascii="Times New Roman" w:hAnsi="Times New Roman" w:cs="Times New Roman"/>
          <w:sz w:val="24"/>
          <w:szCs w:val="24"/>
        </w:rPr>
      </w:pPr>
      <w:r w:rsidRPr="00042F74">
        <w:rPr>
          <w:rFonts w:ascii="Times New Roman" w:hAnsi="Times New Roman" w:cs="Times New Roman"/>
          <w:sz w:val="24"/>
          <w:szCs w:val="24"/>
        </w:rPr>
        <w:t>Accept only household hazardous waste</w:t>
      </w:r>
      <w:r w:rsidR="002A76A7" w:rsidRPr="00042F74">
        <w:rPr>
          <w:rFonts w:ascii="Times New Roman" w:hAnsi="Times New Roman" w:cs="Times New Roman"/>
          <w:sz w:val="24"/>
          <w:szCs w:val="24"/>
        </w:rPr>
        <w:t>.</w:t>
      </w:r>
    </w:p>
    <w:p w14:paraId="24E8AB06" w14:textId="77777777" w:rsidR="00973B7B" w:rsidRPr="00042F74" w:rsidRDefault="00973B7B" w:rsidP="00C26740">
      <w:pPr>
        <w:pStyle w:val="ListParagraph"/>
        <w:numPr>
          <w:ilvl w:val="0"/>
          <w:numId w:val="1"/>
        </w:numPr>
        <w:ind w:left="1080"/>
        <w:jc w:val="both"/>
        <w:rPr>
          <w:rFonts w:ascii="Times New Roman" w:hAnsi="Times New Roman" w:cs="Times New Roman"/>
          <w:sz w:val="24"/>
          <w:szCs w:val="24"/>
        </w:rPr>
      </w:pPr>
      <w:r w:rsidRPr="00042F74">
        <w:rPr>
          <w:rFonts w:ascii="Times New Roman" w:hAnsi="Times New Roman" w:cs="Times New Roman"/>
          <w:sz w:val="24"/>
          <w:szCs w:val="24"/>
        </w:rPr>
        <w:t>Accept waste only if there are disposal arrangements for that specific material and the material can be stored safely pending disposal.</w:t>
      </w:r>
    </w:p>
    <w:p w14:paraId="0CF5BF8D" w14:textId="77777777" w:rsidR="00973B7B" w:rsidRPr="00042F74" w:rsidRDefault="00973B7B" w:rsidP="00C26740">
      <w:pPr>
        <w:pStyle w:val="ListParagraph"/>
        <w:numPr>
          <w:ilvl w:val="0"/>
          <w:numId w:val="1"/>
        </w:numPr>
        <w:ind w:left="1080"/>
        <w:jc w:val="both"/>
        <w:rPr>
          <w:rFonts w:ascii="Times New Roman" w:hAnsi="Times New Roman" w:cs="Times New Roman"/>
          <w:sz w:val="24"/>
          <w:szCs w:val="24"/>
        </w:rPr>
      </w:pPr>
      <w:r w:rsidRPr="00042F74">
        <w:rPr>
          <w:rFonts w:ascii="Times New Roman" w:hAnsi="Times New Roman" w:cs="Times New Roman"/>
          <w:sz w:val="24"/>
          <w:szCs w:val="24"/>
        </w:rPr>
        <w:t>Prevent wastes that are delivered in leaking or corroded containers from further leaking. Repack such containers in leak-proof containers.</w:t>
      </w:r>
    </w:p>
    <w:p w14:paraId="4AC24ACE" w14:textId="77777777" w:rsidR="00973B7B" w:rsidRPr="00042F74" w:rsidRDefault="00973B7B" w:rsidP="00C26740">
      <w:pPr>
        <w:pStyle w:val="ListParagraph"/>
        <w:numPr>
          <w:ilvl w:val="0"/>
          <w:numId w:val="1"/>
        </w:numPr>
        <w:ind w:left="1080"/>
        <w:jc w:val="both"/>
        <w:rPr>
          <w:rFonts w:ascii="Times New Roman" w:hAnsi="Times New Roman" w:cs="Times New Roman"/>
          <w:sz w:val="24"/>
          <w:szCs w:val="24"/>
        </w:rPr>
      </w:pPr>
      <w:r w:rsidRPr="00042F74">
        <w:rPr>
          <w:rFonts w:ascii="Times New Roman" w:hAnsi="Times New Roman" w:cs="Times New Roman"/>
          <w:sz w:val="24"/>
          <w:szCs w:val="24"/>
        </w:rPr>
        <w:t>Prevent mixing of incompatible wastes. Prevent hazardous waste from being placed in an unwashed container that previously held an incompatible waste or material.</w:t>
      </w:r>
    </w:p>
    <w:p w14:paraId="1ABC9EB9" w14:textId="77777777" w:rsidR="00973B7B" w:rsidRPr="00042F74" w:rsidRDefault="00973B7B" w:rsidP="00C26740">
      <w:pPr>
        <w:pStyle w:val="ListParagraph"/>
        <w:numPr>
          <w:ilvl w:val="0"/>
          <w:numId w:val="1"/>
        </w:numPr>
        <w:ind w:left="1080"/>
        <w:jc w:val="both"/>
        <w:rPr>
          <w:rFonts w:ascii="Times New Roman" w:hAnsi="Times New Roman" w:cs="Times New Roman"/>
          <w:sz w:val="24"/>
          <w:szCs w:val="24"/>
        </w:rPr>
      </w:pPr>
      <w:r w:rsidRPr="00042F74">
        <w:rPr>
          <w:rFonts w:ascii="Times New Roman" w:hAnsi="Times New Roman" w:cs="Times New Roman"/>
          <w:sz w:val="24"/>
          <w:szCs w:val="24"/>
        </w:rPr>
        <w:t>Establish hours of operation to control the flow of people and materials at the facility.</w:t>
      </w:r>
    </w:p>
    <w:p w14:paraId="5121E989" w14:textId="77777777" w:rsidR="00973B7B" w:rsidRPr="00042F74" w:rsidRDefault="00E44D0B" w:rsidP="00C26740">
      <w:pPr>
        <w:pStyle w:val="ListParagraph"/>
        <w:numPr>
          <w:ilvl w:val="0"/>
          <w:numId w:val="1"/>
        </w:numPr>
        <w:ind w:left="1080"/>
        <w:jc w:val="both"/>
        <w:rPr>
          <w:rFonts w:ascii="Times New Roman" w:hAnsi="Times New Roman" w:cs="Times New Roman"/>
          <w:sz w:val="24"/>
          <w:szCs w:val="24"/>
        </w:rPr>
      </w:pPr>
      <w:r w:rsidRPr="00042F74">
        <w:rPr>
          <w:rFonts w:ascii="Times New Roman" w:hAnsi="Times New Roman" w:cs="Times New Roman"/>
          <w:sz w:val="24"/>
          <w:szCs w:val="24"/>
        </w:rPr>
        <w:t>Determine t</w:t>
      </w:r>
      <w:r w:rsidR="00973B7B" w:rsidRPr="00042F74">
        <w:rPr>
          <w:rFonts w:ascii="Times New Roman" w:hAnsi="Times New Roman" w:cs="Times New Roman"/>
          <w:sz w:val="24"/>
          <w:szCs w:val="24"/>
        </w:rPr>
        <w:t>ypes and anticipated quantities of waste to be accepted during an average month.</w:t>
      </w:r>
    </w:p>
    <w:p w14:paraId="1D090DCE" w14:textId="77777777" w:rsidR="00973B7B" w:rsidRPr="00042F74" w:rsidRDefault="00E44D0B" w:rsidP="00C26740">
      <w:pPr>
        <w:pStyle w:val="ListParagraph"/>
        <w:numPr>
          <w:ilvl w:val="0"/>
          <w:numId w:val="1"/>
        </w:numPr>
        <w:ind w:left="1080"/>
        <w:jc w:val="both"/>
        <w:rPr>
          <w:rFonts w:ascii="Times New Roman" w:hAnsi="Times New Roman" w:cs="Times New Roman"/>
          <w:sz w:val="24"/>
          <w:szCs w:val="24"/>
        </w:rPr>
      </w:pPr>
      <w:r w:rsidRPr="00042F74">
        <w:rPr>
          <w:rFonts w:ascii="Times New Roman" w:hAnsi="Times New Roman" w:cs="Times New Roman"/>
          <w:sz w:val="24"/>
          <w:szCs w:val="24"/>
        </w:rPr>
        <w:t>Determine m</w:t>
      </w:r>
      <w:r w:rsidR="00973B7B" w:rsidRPr="00042F74">
        <w:rPr>
          <w:rFonts w:ascii="Times New Roman" w:hAnsi="Times New Roman" w:cs="Times New Roman"/>
          <w:sz w:val="24"/>
          <w:szCs w:val="24"/>
        </w:rPr>
        <w:t>ethods for identifying unknown wastes, including types of chemical analyses to be performed and procedures for handling unknown wastes.</w:t>
      </w:r>
    </w:p>
    <w:p w14:paraId="7F6353ED" w14:textId="77777777" w:rsidR="00973B7B" w:rsidRPr="00042F74" w:rsidRDefault="00E44D0B" w:rsidP="00C26740">
      <w:pPr>
        <w:pStyle w:val="ListParagraph"/>
        <w:numPr>
          <w:ilvl w:val="0"/>
          <w:numId w:val="1"/>
        </w:numPr>
        <w:ind w:left="1080"/>
        <w:jc w:val="both"/>
        <w:rPr>
          <w:rFonts w:ascii="Times New Roman" w:hAnsi="Times New Roman" w:cs="Times New Roman"/>
          <w:sz w:val="24"/>
          <w:szCs w:val="24"/>
        </w:rPr>
      </w:pPr>
      <w:r w:rsidRPr="00042F74">
        <w:rPr>
          <w:rFonts w:ascii="Times New Roman" w:hAnsi="Times New Roman" w:cs="Times New Roman"/>
          <w:sz w:val="24"/>
          <w:szCs w:val="24"/>
        </w:rPr>
        <w:t>R</w:t>
      </w:r>
      <w:r w:rsidR="00973B7B" w:rsidRPr="00042F74">
        <w:rPr>
          <w:rFonts w:ascii="Times New Roman" w:hAnsi="Times New Roman" w:cs="Times New Roman"/>
          <w:sz w:val="24"/>
          <w:szCs w:val="24"/>
        </w:rPr>
        <w:t>ecording receipt of waste.</w:t>
      </w:r>
    </w:p>
    <w:p w14:paraId="20979EDD" w14:textId="77777777" w:rsidR="00973B7B" w:rsidRPr="00042F74" w:rsidRDefault="00E44D0B" w:rsidP="00C26740">
      <w:pPr>
        <w:pStyle w:val="ListParagraph"/>
        <w:numPr>
          <w:ilvl w:val="0"/>
          <w:numId w:val="1"/>
        </w:numPr>
        <w:ind w:left="1080"/>
        <w:jc w:val="both"/>
        <w:rPr>
          <w:rFonts w:ascii="Times New Roman" w:hAnsi="Times New Roman" w:cs="Times New Roman"/>
          <w:sz w:val="24"/>
          <w:szCs w:val="24"/>
        </w:rPr>
      </w:pPr>
      <w:r w:rsidRPr="00042F74">
        <w:rPr>
          <w:rFonts w:ascii="Times New Roman" w:hAnsi="Times New Roman" w:cs="Times New Roman"/>
          <w:sz w:val="24"/>
          <w:szCs w:val="24"/>
        </w:rPr>
        <w:t>Determine m</w:t>
      </w:r>
      <w:r w:rsidR="00973B7B" w:rsidRPr="00042F74">
        <w:rPr>
          <w:rFonts w:ascii="Times New Roman" w:hAnsi="Times New Roman" w:cs="Times New Roman"/>
          <w:sz w:val="24"/>
          <w:szCs w:val="24"/>
        </w:rPr>
        <w:t>ethods for ensuring incompatible wastes are kept separated.</w:t>
      </w:r>
    </w:p>
    <w:p w14:paraId="73B6502F" w14:textId="77777777" w:rsidR="00973B7B" w:rsidRPr="00042F74" w:rsidRDefault="00973B7B" w:rsidP="00042F74">
      <w:pPr>
        <w:pStyle w:val="Heading1"/>
      </w:pPr>
      <w:bookmarkStart w:id="1" w:name="_Toc467680124"/>
      <w:r w:rsidRPr="00042F74">
        <w:t>B. WASTE SORTING AND STORAGE</w:t>
      </w:r>
      <w:bookmarkEnd w:id="1"/>
    </w:p>
    <w:p w14:paraId="342F1B5A" w14:textId="77777777" w:rsidR="00973B7B" w:rsidRPr="00042F74" w:rsidRDefault="00973B7B" w:rsidP="00F639BB">
      <w:pPr>
        <w:pStyle w:val="ListParagraph"/>
        <w:numPr>
          <w:ilvl w:val="0"/>
          <w:numId w:val="2"/>
        </w:numPr>
        <w:ind w:left="1080"/>
        <w:jc w:val="both"/>
        <w:rPr>
          <w:rFonts w:ascii="Times New Roman" w:hAnsi="Times New Roman" w:cs="Times New Roman"/>
          <w:sz w:val="24"/>
          <w:szCs w:val="24"/>
        </w:rPr>
      </w:pPr>
      <w:r w:rsidRPr="00042F74">
        <w:rPr>
          <w:rFonts w:ascii="Times New Roman" w:hAnsi="Times New Roman" w:cs="Times New Roman"/>
          <w:sz w:val="24"/>
          <w:szCs w:val="24"/>
        </w:rPr>
        <w:t>Handle and store each waste in a manner appropriate to its characteristics and hazards.</w:t>
      </w:r>
    </w:p>
    <w:p w14:paraId="0E392457" w14:textId="77777777" w:rsidR="00973B7B" w:rsidRPr="00042F74" w:rsidRDefault="00973B7B" w:rsidP="00F639BB">
      <w:pPr>
        <w:pStyle w:val="ListParagraph"/>
        <w:numPr>
          <w:ilvl w:val="0"/>
          <w:numId w:val="2"/>
        </w:numPr>
        <w:ind w:left="1080"/>
        <w:jc w:val="both"/>
        <w:rPr>
          <w:rFonts w:ascii="Times New Roman" w:hAnsi="Times New Roman" w:cs="Times New Roman"/>
          <w:sz w:val="24"/>
          <w:szCs w:val="24"/>
        </w:rPr>
      </w:pPr>
      <w:r w:rsidRPr="00042F74">
        <w:rPr>
          <w:rFonts w:ascii="Times New Roman" w:hAnsi="Times New Roman" w:cs="Times New Roman"/>
          <w:sz w:val="24"/>
          <w:szCs w:val="24"/>
        </w:rPr>
        <w:t>Sort each waste into its appropriate Department of Transportation (DOT) hazard class immediately after the waste is unloaded.</w:t>
      </w:r>
    </w:p>
    <w:p w14:paraId="4133CC83" w14:textId="77777777" w:rsidR="00973B7B" w:rsidRPr="00042F74" w:rsidRDefault="00973B7B" w:rsidP="00F639BB">
      <w:pPr>
        <w:pStyle w:val="ListParagraph"/>
        <w:numPr>
          <w:ilvl w:val="0"/>
          <w:numId w:val="2"/>
        </w:numPr>
        <w:ind w:left="1080"/>
        <w:jc w:val="both"/>
        <w:rPr>
          <w:rFonts w:ascii="Times New Roman" w:hAnsi="Times New Roman" w:cs="Times New Roman"/>
          <w:sz w:val="24"/>
          <w:szCs w:val="24"/>
        </w:rPr>
      </w:pPr>
      <w:r w:rsidRPr="00042F74">
        <w:rPr>
          <w:rFonts w:ascii="Times New Roman" w:hAnsi="Times New Roman" w:cs="Times New Roman"/>
          <w:sz w:val="24"/>
          <w:szCs w:val="24"/>
        </w:rPr>
        <w:t>Adequately delineate and mark the storage areas.</w:t>
      </w:r>
    </w:p>
    <w:p w14:paraId="7B398C30" w14:textId="77777777" w:rsidR="00973B7B" w:rsidRPr="00042F74" w:rsidRDefault="00973B7B" w:rsidP="00F639BB">
      <w:pPr>
        <w:pStyle w:val="ListParagraph"/>
        <w:numPr>
          <w:ilvl w:val="0"/>
          <w:numId w:val="2"/>
        </w:numPr>
        <w:ind w:left="1080"/>
        <w:jc w:val="both"/>
        <w:rPr>
          <w:rFonts w:ascii="Times New Roman" w:hAnsi="Times New Roman" w:cs="Times New Roman"/>
          <w:sz w:val="24"/>
          <w:szCs w:val="24"/>
        </w:rPr>
      </w:pPr>
      <w:r w:rsidRPr="00042F74">
        <w:rPr>
          <w:rFonts w:ascii="Times New Roman" w:hAnsi="Times New Roman" w:cs="Times New Roman"/>
          <w:sz w:val="24"/>
          <w:szCs w:val="24"/>
        </w:rPr>
        <w:t>Establish limits for the maximum quantity of drums and other waste containers to be stored in each area.</w:t>
      </w:r>
    </w:p>
    <w:p w14:paraId="69C3FC08" w14:textId="77777777" w:rsidR="00973B7B" w:rsidRPr="00042F74" w:rsidRDefault="00973B7B" w:rsidP="00F639BB">
      <w:pPr>
        <w:pStyle w:val="ListParagraph"/>
        <w:numPr>
          <w:ilvl w:val="0"/>
          <w:numId w:val="2"/>
        </w:numPr>
        <w:ind w:left="1080"/>
        <w:jc w:val="both"/>
        <w:rPr>
          <w:rFonts w:ascii="Times New Roman" w:hAnsi="Times New Roman" w:cs="Times New Roman"/>
          <w:sz w:val="24"/>
          <w:szCs w:val="24"/>
        </w:rPr>
      </w:pPr>
      <w:r w:rsidRPr="00042F74">
        <w:rPr>
          <w:rFonts w:ascii="Times New Roman" w:hAnsi="Times New Roman" w:cs="Times New Roman"/>
          <w:sz w:val="24"/>
          <w:szCs w:val="24"/>
        </w:rPr>
        <w:t>Establish criteria for products to be included in a materials exchange program such as label and container integrity and no banned products.</w:t>
      </w:r>
    </w:p>
    <w:p w14:paraId="1EA89CA5" w14:textId="77777777" w:rsidR="00973B7B" w:rsidRPr="00042F74" w:rsidRDefault="00973B7B" w:rsidP="00F639BB">
      <w:pPr>
        <w:pStyle w:val="ListParagraph"/>
        <w:numPr>
          <w:ilvl w:val="0"/>
          <w:numId w:val="2"/>
        </w:numPr>
        <w:ind w:left="1080"/>
        <w:jc w:val="both"/>
        <w:rPr>
          <w:rFonts w:ascii="Times New Roman" w:hAnsi="Times New Roman" w:cs="Times New Roman"/>
          <w:sz w:val="24"/>
          <w:szCs w:val="24"/>
        </w:rPr>
      </w:pPr>
      <w:r w:rsidRPr="00042F74">
        <w:rPr>
          <w:rFonts w:ascii="Times New Roman" w:hAnsi="Times New Roman" w:cs="Times New Roman"/>
          <w:sz w:val="24"/>
          <w:szCs w:val="24"/>
        </w:rPr>
        <w:t>Close all containers holding hazardous waste during storage except when it is necessary to add or remove waste.</w:t>
      </w:r>
    </w:p>
    <w:p w14:paraId="458E2255" w14:textId="77777777" w:rsidR="00973B7B" w:rsidRPr="00042F74" w:rsidRDefault="00973B7B" w:rsidP="00F639BB">
      <w:pPr>
        <w:pStyle w:val="ListParagraph"/>
        <w:numPr>
          <w:ilvl w:val="0"/>
          <w:numId w:val="2"/>
        </w:numPr>
        <w:ind w:left="1080"/>
        <w:jc w:val="both"/>
        <w:rPr>
          <w:rFonts w:ascii="Times New Roman" w:hAnsi="Times New Roman" w:cs="Times New Roman"/>
          <w:sz w:val="24"/>
          <w:szCs w:val="24"/>
        </w:rPr>
      </w:pPr>
      <w:r w:rsidRPr="00042F74">
        <w:rPr>
          <w:rFonts w:ascii="Times New Roman" w:hAnsi="Times New Roman" w:cs="Times New Roman"/>
          <w:sz w:val="24"/>
          <w:szCs w:val="24"/>
        </w:rPr>
        <w:t>Maintain minimum of 24 inches between rows of drums for aisle spaces in all storage areas.</w:t>
      </w:r>
    </w:p>
    <w:p w14:paraId="78C80026" w14:textId="77777777" w:rsidR="00973B7B" w:rsidRPr="00042F74" w:rsidRDefault="00973B7B" w:rsidP="00F639BB">
      <w:pPr>
        <w:pStyle w:val="ListParagraph"/>
        <w:numPr>
          <w:ilvl w:val="0"/>
          <w:numId w:val="2"/>
        </w:numPr>
        <w:ind w:left="1080"/>
        <w:jc w:val="both"/>
        <w:rPr>
          <w:rFonts w:ascii="Times New Roman" w:hAnsi="Times New Roman" w:cs="Times New Roman"/>
          <w:sz w:val="24"/>
          <w:szCs w:val="24"/>
        </w:rPr>
      </w:pPr>
      <w:r w:rsidRPr="00042F74">
        <w:rPr>
          <w:rFonts w:ascii="Times New Roman" w:hAnsi="Times New Roman" w:cs="Times New Roman"/>
          <w:sz w:val="24"/>
          <w:szCs w:val="24"/>
        </w:rPr>
        <w:t>Establish a dedicated storage area for each hazard class.</w:t>
      </w:r>
    </w:p>
    <w:p w14:paraId="2BBAB9E0" w14:textId="77777777" w:rsidR="00973B7B" w:rsidRPr="00042F74" w:rsidRDefault="00973B7B" w:rsidP="00F639BB">
      <w:pPr>
        <w:pStyle w:val="ListParagraph"/>
        <w:numPr>
          <w:ilvl w:val="0"/>
          <w:numId w:val="2"/>
        </w:numPr>
        <w:ind w:left="1080"/>
        <w:jc w:val="both"/>
        <w:rPr>
          <w:rFonts w:ascii="Times New Roman" w:hAnsi="Times New Roman" w:cs="Times New Roman"/>
          <w:sz w:val="24"/>
          <w:szCs w:val="24"/>
        </w:rPr>
      </w:pPr>
      <w:r w:rsidRPr="00042F74">
        <w:rPr>
          <w:rFonts w:ascii="Times New Roman" w:hAnsi="Times New Roman" w:cs="Times New Roman"/>
          <w:sz w:val="24"/>
          <w:szCs w:val="24"/>
        </w:rPr>
        <w:t>Drums or other sealed storage containers may be stacked no more than 2 high. Only compatible waste may be stacked.</w:t>
      </w:r>
    </w:p>
    <w:p w14:paraId="35799AD2" w14:textId="77777777" w:rsidR="00973B7B" w:rsidRPr="00042F74" w:rsidRDefault="00973B7B" w:rsidP="00F639BB">
      <w:pPr>
        <w:pStyle w:val="ListParagraph"/>
        <w:numPr>
          <w:ilvl w:val="0"/>
          <w:numId w:val="2"/>
        </w:numPr>
        <w:ind w:left="1080"/>
        <w:jc w:val="both"/>
        <w:rPr>
          <w:rFonts w:ascii="Times New Roman" w:hAnsi="Times New Roman" w:cs="Times New Roman"/>
          <w:sz w:val="24"/>
          <w:szCs w:val="24"/>
        </w:rPr>
      </w:pPr>
      <w:r w:rsidRPr="00042F74">
        <w:rPr>
          <w:rFonts w:ascii="Times New Roman" w:hAnsi="Times New Roman" w:cs="Times New Roman"/>
          <w:sz w:val="24"/>
          <w:szCs w:val="24"/>
        </w:rPr>
        <w:t>Waste may be stored no longer than 180 days or, for materials being accumulated for a feasible means of being recycled, no greater than 1 year.</w:t>
      </w:r>
    </w:p>
    <w:p w14:paraId="153538F7" w14:textId="77777777" w:rsidR="00973B7B" w:rsidRPr="00042F74" w:rsidRDefault="00973B7B" w:rsidP="00F639BB">
      <w:pPr>
        <w:pStyle w:val="ListParagraph"/>
        <w:numPr>
          <w:ilvl w:val="0"/>
          <w:numId w:val="2"/>
        </w:numPr>
        <w:ind w:left="1080"/>
        <w:jc w:val="both"/>
        <w:rPr>
          <w:rFonts w:ascii="Times New Roman" w:hAnsi="Times New Roman" w:cs="Times New Roman"/>
          <w:sz w:val="24"/>
          <w:szCs w:val="24"/>
        </w:rPr>
      </w:pPr>
      <w:r w:rsidRPr="00042F74">
        <w:rPr>
          <w:rFonts w:ascii="Times New Roman" w:hAnsi="Times New Roman" w:cs="Times New Roman"/>
          <w:sz w:val="24"/>
          <w:szCs w:val="24"/>
        </w:rPr>
        <w:t>Protect storage containers from weather and temperature extremes.</w:t>
      </w:r>
    </w:p>
    <w:p w14:paraId="1A96C614" w14:textId="77777777" w:rsidR="00973B7B" w:rsidRPr="00042F74" w:rsidRDefault="00973B7B" w:rsidP="00042F74">
      <w:pPr>
        <w:pStyle w:val="Heading1"/>
      </w:pPr>
      <w:bookmarkStart w:id="2" w:name="_Toc467680125"/>
      <w:r w:rsidRPr="00042F74">
        <w:t>C. WASTE PACKING</w:t>
      </w:r>
      <w:bookmarkEnd w:id="2"/>
    </w:p>
    <w:p w14:paraId="2539AA09" w14:textId="77777777" w:rsidR="00973B7B" w:rsidRPr="00042F74" w:rsidRDefault="00973B7B" w:rsidP="00483382">
      <w:pPr>
        <w:pStyle w:val="ListParagraph"/>
        <w:numPr>
          <w:ilvl w:val="0"/>
          <w:numId w:val="3"/>
        </w:numPr>
        <w:ind w:left="1080"/>
        <w:jc w:val="both"/>
        <w:rPr>
          <w:rFonts w:ascii="Times New Roman" w:hAnsi="Times New Roman" w:cs="Times New Roman"/>
          <w:sz w:val="24"/>
          <w:szCs w:val="24"/>
        </w:rPr>
      </w:pPr>
      <w:r w:rsidRPr="00042F74">
        <w:rPr>
          <w:rFonts w:ascii="Times New Roman" w:hAnsi="Times New Roman" w:cs="Times New Roman"/>
          <w:sz w:val="24"/>
          <w:szCs w:val="24"/>
        </w:rPr>
        <w:t>Use containers that are made of, or lined with, materials which will not react with the waste to be stored.</w:t>
      </w:r>
    </w:p>
    <w:p w14:paraId="303CDAA9" w14:textId="77777777" w:rsidR="00973B7B" w:rsidRPr="00042F74" w:rsidRDefault="00973B7B" w:rsidP="00483382">
      <w:pPr>
        <w:pStyle w:val="ListParagraph"/>
        <w:numPr>
          <w:ilvl w:val="0"/>
          <w:numId w:val="3"/>
        </w:numPr>
        <w:ind w:left="1080"/>
        <w:jc w:val="both"/>
        <w:rPr>
          <w:rFonts w:ascii="Times New Roman" w:hAnsi="Times New Roman" w:cs="Times New Roman"/>
          <w:sz w:val="24"/>
          <w:szCs w:val="24"/>
        </w:rPr>
      </w:pPr>
      <w:r w:rsidRPr="00042F74">
        <w:rPr>
          <w:rFonts w:ascii="Times New Roman" w:hAnsi="Times New Roman" w:cs="Times New Roman"/>
          <w:sz w:val="24"/>
          <w:szCs w:val="24"/>
        </w:rPr>
        <w:t>Package incompatible wastes separately.</w:t>
      </w:r>
    </w:p>
    <w:p w14:paraId="299D527F" w14:textId="77777777" w:rsidR="00973B7B" w:rsidRPr="00042F74" w:rsidRDefault="00973B7B" w:rsidP="00483382">
      <w:pPr>
        <w:pStyle w:val="ListParagraph"/>
        <w:numPr>
          <w:ilvl w:val="0"/>
          <w:numId w:val="3"/>
        </w:numPr>
        <w:ind w:left="1080"/>
        <w:jc w:val="both"/>
        <w:rPr>
          <w:rFonts w:ascii="Times New Roman" w:hAnsi="Times New Roman" w:cs="Times New Roman"/>
          <w:sz w:val="24"/>
          <w:szCs w:val="24"/>
        </w:rPr>
      </w:pPr>
      <w:r w:rsidRPr="00042F74">
        <w:rPr>
          <w:rFonts w:ascii="Times New Roman" w:hAnsi="Times New Roman" w:cs="Times New Roman"/>
          <w:sz w:val="24"/>
          <w:szCs w:val="24"/>
        </w:rPr>
        <w:lastRenderedPageBreak/>
        <w:t>Label containers with the appropriate hazard classification stickers. Label containers as "Hazardous Waste" or "Household Hazardous Waste" and record the dates when waste accumulation begins and ends.</w:t>
      </w:r>
    </w:p>
    <w:p w14:paraId="1372A875" w14:textId="77777777" w:rsidR="00973B7B" w:rsidRPr="00042F74" w:rsidRDefault="00973B7B" w:rsidP="00483382">
      <w:pPr>
        <w:pStyle w:val="ListParagraph"/>
        <w:numPr>
          <w:ilvl w:val="0"/>
          <w:numId w:val="3"/>
        </w:numPr>
        <w:ind w:left="1080"/>
        <w:jc w:val="both"/>
        <w:rPr>
          <w:rFonts w:ascii="Times New Roman" w:hAnsi="Times New Roman" w:cs="Times New Roman"/>
          <w:sz w:val="24"/>
          <w:szCs w:val="24"/>
        </w:rPr>
      </w:pPr>
      <w:r w:rsidRPr="00042F74">
        <w:rPr>
          <w:rFonts w:ascii="Times New Roman" w:hAnsi="Times New Roman" w:cs="Times New Roman"/>
          <w:sz w:val="24"/>
          <w:szCs w:val="24"/>
        </w:rPr>
        <w:t>Maintain individual waste inventory sheets for each lab pack drum in the operating records.</w:t>
      </w:r>
    </w:p>
    <w:p w14:paraId="30B54D92" w14:textId="77777777" w:rsidR="00973B7B" w:rsidRPr="00042F74" w:rsidRDefault="00973B7B" w:rsidP="00483382">
      <w:pPr>
        <w:pStyle w:val="ListParagraph"/>
        <w:numPr>
          <w:ilvl w:val="0"/>
          <w:numId w:val="3"/>
        </w:numPr>
        <w:ind w:left="1080"/>
        <w:jc w:val="both"/>
        <w:rPr>
          <w:rFonts w:ascii="Times New Roman" w:hAnsi="Times New Roman" w:cs="Times New Roman"/>
          <w:sz w:val="24"/>
          <w:szCs w:val="24"/>
        </w:rPr>
      </w:pPr>
      <w:r w:rsidRPr="00042F74">
        <w:rPr>
          <w:rFonts w:ascii="Times New Roman" w:hAnsi="Times New Roman" w:cs="Times New Roman"/>
          <w:sz w:val="24"/>
          <w:szCs w:val="24"/>
        </w:rPr>
        <w:t>Include the chemical constituents on the log sheets. The inventory sheets will be used in completing the shipping manifest.</w:t>
      </w:r>
    </w:p>
    <w:p w14:paraId="366DB54D" w14:textId="77777777" w:rsidR="00973B7B" w:rsidRPr="00042F74" w:rsidRDefault="00973B7B" w:rsidP="00042F74">
      <w:pPr>
        <w:pStyle w:val="Heading1"/>
      </w:pPr>
      <w:bookmarkStart w:id="3" w:name="_Toc467680126"/>
      <w:r w:rsidRPr="00042F74">
        <w:t>D. WASTE MANAGEMENT AND SHIPPING</w:t>
      </w:r>
      <w:bookmarkEnd w:id="3"/>
    </w:p>
    <w:p w14:paraId="29D12DF4" w14:textId="77777777" w:rsidR="00973B7B" w:rsidRPr="00042F74" w:rsidRDefault="00973B7B" w:rsidP="00ED2E21">
      <w:pPr>
        <w:pStyle w:val="ListParagraph"/>
        <w:numPr>
          <w:ilvl w:val="0"/>
          <w:numId w:val="4"/>
        </w:numPr>
        <w:ind w:left="1080"/>
        <w:jc w:val="both"/>
        <w:rPr>
          <w:rFonts w:ascii="Times New Roman" w:hAnsi="Times New Roman" w:cs="Times New Roman"/>
          <w:sz w:val="24"/>
          <w:szCs w:val="24"/>
        </w:rPr>
      </w:pPr>
      <w:r w:rsidRPr="00042F74">
        <w:rPr>
          <w:rFonts w:ascii="Times New Roman" w:hAnsi="Times New Roman" w:cs="Times New Roman"/>
          <w:sz w:val="24"/>
          <w:szCs w:val="24"/>
        </w:rPr>
        <w:t>Package, label, and manifest all wastes according to DOT requirements.</w:t>
      </w:r>
    </w:p>
    <w:p w14:paraId="58DCC175" w14:textId="77777777" w:rsidR="002A76A7" w:rsidRPr="00042F74" w:rsidRDefault="00973B7B" w:rsidP="00ED2E21">
      <w:pPr>
        <w:pStyle w:val="ListParagraph"/>
        <w:numPr>
          <w:ilvl w:val="0"/>
          <w:numId w:val="4"/>
        </w:numPr>
        <w:ind w:left="1080"/>
        <w:jc w:val="both"/>
        <w:rPr>
          <w:rFonts w:ascii="Times New Roman" w:hAnsi="Times New Roman" w:cs="Times New Roman"/>
          <w:sz w:val="24"/>
          <w:szCs w:val="24"/>
        </w:rPr>
      </w:pPr>
      <w:r w:rsidRPr="00042F74">
        <w:rPr>
          <w:rFonts w:ascii="Times New Roman" w:hAnsi="Times New Roman" w:cs="Times New Roman"/>
          <w:sz w:val="24"/>
          <w:szCs w:val="24"/>
        </w:rPr>
        <w:t xml:space="preserve">Send all household hazardous wastes that cannot be reused or recycled to a permitted hazardous waste treatment, storage, or disposal facility (including contaminated latex paint). </w:t>
      </w:r>
    </w:p>
    <w:p w14:paraId="27F67AD9" w14:textId="77777777" w:rsidR="00973B7B" w:rsidRPr="00042F74" w:rsidRDefault="00973B7B" w:rsidP="00ED2E21">
      <w:pPr>
        <w:pStyle w:val="ListParagraph"/>
        <w:numPr>
          <w:ilvl w:val="0"/>
          <w:numId w:val="4"/>
        </w:numPr>
        <w:ind w:left="1080"/>
        <w:jc w:val="both"/>
        <w:rPr>
          <w:rFonts w:ascii="Times New Roman" w:hAnsi="Times New Roman" w:cs="Times New Roman"/>
          <w:sz w:val="24"/>
          <w:szCs w:val="24"/>
        </w:rPr>
      </w:pPr>
      <w:r w:rsidRPr="00042F74">
        <w:rPr>
          <w:rFonts w:ascii="Times New Roman" w:hAnsi="Times New Roman" w:cs="Times New Roman"/>
          <w:sz w:val="24"/>
          <w:szCs w:val="24"/>
        </w:rPr>
        <w:t>Any other waste disposal practices must be identified in the operating permit or reviewed and approved by</w:t>
      </w:r>
      <w:r w:rsidR="002A76A7" w:rsidRPr="00042F74">
        <w:rPr>
          <w:rFonts w:ascii="Times New Roman" w:hAnsi="Times New Roman" w:cs="Times New Roman"/>
          <w:sz w:val="24"/>
          <w:szCs w:val="24"/>
        </w:rPr>
        <w:t xml:space="preserve"> </w:t>
      </w:r>
      <w:r w:rsidRPr="00042F74">
        <w:rPr>
          <w:rFonts w:ascii="Times New Roman" w:hAnsi="Times New Roman" w:cs="Times New Roman"/>
          <w:sz w:val="24"/>
          <w:szCs w:val="24"/>
        </w:rPr>
        <w:t>DEQ before they are implemented.</w:t>
      </w:r>
    </w:p>
    <w:p w14:paraId="35D3AC67" w14:textId="77777777" w:rsidR="00973B7B" w:rsidRPr="00042F74" w:rsidRDefault="00973B7B" w:rsidP="00ED2E21">
      <w:pPr>
        <w:pStyle w:val="ListParagraph"/>
        <w:numPr>
          <w:ilvl w:val="0"/>
          <w:numId w:val="4"/>
        </w:numPr>
        <w:ind w:left="1080"/>
        <w:jc w:val="both"/>
        <w:rPr>
          <w:rFonts w:ascii="Times New Roman" w:hAnsi="Times New Roman" w:cs="Times New Roman"/>
          <w:sz w:val="24"/>
          <w:szCs w:val="24"/>
        </w:rPr>
      </w:pPr>
      <w:r w:rsidRPr="00042F74">
        <w:rPr>
          <w:rFonts w:ascii="Times New Roman" w:hAnsi="Times New Roman" w:cs="Times New Roman"/>
          <w:sz w:val="24"/>
          <w:szCs w:val="24"/>
        </w:rPr>
        <w:t>Transport wastes from the facility according to DOT standards.</w:t>
      </w:r>
    </w:p>
    <w:p w14:paraId="1489AF88" w14:textId="77777777" w:rsidR="00973B7B" w:rsidRPr="00042F74" w:rsidRDefault="00973B7B" w:rsidP="00ED2E21">
      <w:pPr>
        <w:pStyle w:val="ListParagraph"/>
        <w:numPr>
          <w:ilvl w:val="0"/>
          <w:numId w:val="4"/>
        </w:numPr>
        <w:ind w:left="1080"/>
        <w:jc w:val="both"/>
        <w:rPr>
          <w:rFonts w:ascii="Times New Roman" w:hAnsi="Times New Roman" w:cs="Times New Roman"/>
          <w:sz w:val="24"/>
          <w:szCs w:val="24"/>
        </w:rPr>
      </w:pPr>
      <w:r w:rsidRPr="00042F74">
        <w:rPr>
          <w:rFonts w:ascii="Times New Roman" w:hAnsi="Times New Roman" w:cs="Times New Roman"/>
          <w:sz w:val="24"/>
          <w:szCs w:val="24"/>
        </w:rPr>
        <w:t>Manage solid wastes which are not household hazardous wastes or CEG wastes according to applicable local, State and Federal solid waste laws.</w:t>
      </w:r>
    </w:p>
    <w:p w14:paraId="011FAC28" w14:textId="77777777" w:rsidR="00973B7B" w:rsidRPr="00042F74" w:rsidRDefault="00973B7B" w:rsidP="007D1975">
      <w:pPr>
        <w:pStyle w:val="ListParagraph"/>
        <w:numPr>
          <w:ilvl w:val="0"/>
          <w:numId w:val="4"/>
        </w:numPr>
        <w:ind w:left="1080"/>
        <w:jc w:val="both"/>
        <w:rPr>
          <w:rFonts w:ascii="Times New Roman" w:hAnsi="Times New Roman" w:cs="Times New Roman"/>
          <w:sz w:val="24"/>
          <w:szCs w:val="24"/>
        </w:rPr>
      </w:pPr>
      <w:r w:rsidRPr="00042F74">
        <w:rPr>
          <w:rFonts w:ascii="Times New Roman" w:hAnsi="Times New Roman" w:cs="Times New Roman"/>
          <w:sz w:val="24"/>
          <w:szCs w:val="24"/>
        </w:rPr>
        <w:t>Maintain shipping manifests in the operating records, with individual waste inventory sheets for each drum, for at least 3 years.</w:t>
      </w:r>
    </w:p>
    <w:p w14:paraId="371C3367" w14:textId="77777777" w:rsidR="00973B7B" w:rsidRPr="00546375" w:rsidRDefault="00973B7B" w:rsidP="007D1975">
      <w:pPr>
        <w:jc w:val="both"/>
        <w:rPr>
          <w:rFonts w:ascii="Times New Roman" w:hAnsi="Times New Roman" w:cs="Times New Roman"/>
          <w:sz w:val="24"/>
          <w:szCs w:val="24"/>
        </w:rPr>
      </w:pPr>
      <w:r w:rsidRPr="00546375">
        <w:rPr>
          <w:rFonts w:ascii="Times New Roman" w:hAnsi="Times New Roman" w:cs="Times New Roman"/>
          <w:sz w:val="24"/>
          <w:szCs w:val="24"/>
        </w:rPr>
        <w:t>Information to be submitted in Operations Plan:</w:t>
      </w:r>
    </w:p>
    <w:p w14:paraId="4FECCB16" w14:textId="77777777" w:rsidR="00973B7B" w:rsidRPr="00546375" w:rsidRDefault="00973B7B" w:rsidP="007D1975">
      <w:pPr>
        <w:pStyle w:val="ListParagraph"/>
        <w:numPr>
          <w:ilvl w:val="0"/>
          <w:numId w:val="14"/>
        </w:numPr>
        <w:ind w:left="1440"/>
        <w:jc w:val="both"/>
        <w:rPr>
          <w:rFonts w:ascii="Times New Roman" w:hAnsi="Times New Roman" w:cs="Times New Roman"/>
          <w:sz w:val="24"/>
          <w:szCs w:val="24"/>
        </w:rPr>
      </w:pPr>
      <w:r w:rsidRPr="00546375">
        <w:rPr>
          <w:rFonts w:ascii="Times New Roman" w:hAnsi="Times New Roman" w:cs="Times New Roman"/>
          <w:sz w:val="24"/>
          <w:szCs w:val="24"/>
        </w:rPr>
        <w:t>Procedures for manifesting and shipping wastes.</w:t>
      </w:r>
    </w:p>
    <w:p w14:paraId="4A37FA09" w14:textId="77777777" w:rsidR="00973B7B" w:rsidRPr="00546375" w:rsidRDefault="00973B7B" w:rsidP="007D1975">
      <w:pPr>
        <w:pStyle w:val="ListParagraph"/>
        <w:numPr>
          <w:ilvl w:val="0"/>
          <w:numId w:val="14"/>
        </w:numPr>
        <w:ind w:left="1440"/>
        <w:jc w:val="both"/>
        <w:rPr>
          <w:rFonts w:ascii="Times New Roman" w:hAnsi="Times New Roman" w:cs="Times New Roman"/>
          <w:sz w:val="24"/>
          <w:szCs w:val="24"/>
        </w:rPr>
      </w:pPr>
      <w:r w:rsidRPr="00546375">
        <w:rPr>
          <w:rFonts w:ascii="Times New Roman" w:hAnsi="Times New Roman" w:cs="Times New Roman"/>
          <w:sz w:val="24"/>
          <w:szCs w:val="24"/>
        </w:rPr>
        <w:t>State/EPA identification number.</w:t>
      </w:r>
    </w:p>
    <w:p w14:paraId="60800C73" w14:textId="77777777" w:rsidR="00973B7B" w:rsidRPr="00546375" w:rsidRDefault="00973B7B" w:rsidP="007D1975">
      <w:pPr>
        <w:pStyle w:val="ListParagraph"/>
        <w:numPr>
          <w:ilvl w:val="0"/>
          <w:numId w:val="14"/>
        </w:numPr>
        <w:ind w:left="1440"/>
        <w:jc w:val="both"/>
        <w:rPr>
          <w:rFonts w:ascii="Times New Roman" w:hAnsi="Times New Roman" w:cs="Times New Roman"/>
          <w:sz w:val="24"/>
          <w:szCs w:val="24"/>
        </w:rPr>
      </w:pPr>
      <w:r w:rsidRPr="00546375">
        <w:rPr>
          <w:rFonts w:ascii="Times New Roman" w:hAnsi="Times New Roman" w:cs="Times New Roman"/>
          <w:sz w:val="24"/>
          <w:szCs w:val="24"/>
        </w:rPr>
        <w:t>Anticipated recyclers and treatment, storage, and disposal facilities to be used.</w:t>
      </w:r>
    </w:p>
    <w:p w14:paraId="2B6A882C" w14:textId="77777777" w:rsidR="00973B7B" w:rsidRPr="00546375" w:rsidRDefault="00973B7B" w:rsidP="007D1975">
      <w:pPr>
        <w:pStyle w:val="ListParagraph"/>
        <w:numPr>
          <w:ilvl w:val="0"/>
          <w:numId w:val="14"/>
        </w:numPr>
        <w:ind w:left="1440"/>
        <w:jc w:val="both"/>
        <w:rPr>
          <w:rFonts w:ascii="Times New Roman" w:hAnsi="Times New Roman" w:cs="Times New Roman"/>
          <w:sz w:val="24"/>
          <w:szCs w:val="24"/>
        </w:rPr>
      </w:pPr>
      <w:r w:rsidRPr="00546375">
        <w:rPr>
          <w:rFonts w:ascii="Times New Roman" w:hAnsi="Times New Roman" w:cs="Times New Roman"/>
          <w:sz w:val="24"/>
          <w:szCs w:val="24"/>
        </w:rPr>
        <w:t>A plan to manage all waste streams collected.</w:t>
      </w:r>
    </w:p>
    <w:p w14:paraId="30F6C525" w14:textId="77777777" w:rsidR="00973B7B" w:rsidRPr="00042F74" w:rsidRDefault="00973B7B" w:rsidP="00042F74">
      <w:pPr>
        <w:pStyle w:val="Heading1"/>
      </w:pPr>
      <w:bookmarkStart w:id="4" w:name="_Toc467680127"/>
      <w:r w:rsidRPr="00042F74">
        <w:t>E. INSPECTIONS</w:t>
      </w:r>
      <w:bookmarkEnd w:id="4"/>
    </w:p>
    <w:p w14:paraId="05F5E906" w14:textId="77777777" w:rsidR="00973B7B" w:rsidRPr="00042F74" w:rsidRDefault="00973B7B" w:rsidP="00106A00">
      <w:pPr>
        <w:pStyle w:val="ListParagraph"/>
        <w:numPr>
          <w:ilvl w:val="0"/>
          <w:numId w:val="5"/>
        </w:numPr>
        <w:ind w:left="1080"/>
        <w:jc w:val="both"/>
        <w:rPr>
          <w:rFonts w:ascii="Times New Roman" w:hAnsi="Times New Roman" w:cs="Times New Roman"/>
          <w:sz w:val="24"/>
          <w:szCs w:val="24"/>
        </w:rPr>
      </w:pPr>
      <w:r w:rsidRPr="00042F74">
        <w:rPr>
          <w:rFonts w:ascii="Times New Roman" w:hAnsi="Times New Roman" w:cs="Times New Roman"/>
          <w:sz w:val="24"/>
          <w:szCs w:val="24"/>
        </w:rPr>
        <w:t>Develop a written inspection schedule for monitoring equipment, safety and emergency equipment, security devices, and operating and structural equipment that are important to prevent, detect, or respond to, environmental or human health hazards. Include the condition of storage containers and the condition of the containment system in each inspection.</w:t>
      </w:r>
    </w:p>
    <w:p w14:paraId="45F930B8" w14:textId="77777777" w:rsidR="00973B7B" w:rsidRPr="00042F74" w:rsidRDefault="00973B7B" w:rsidP="00106A00">
      <w:pPr>
        <w:pStyle w:val="ListParagraph"/>
        <w:numPr>
          <w:ilvl w:val="0"/>
          <w:numId w:val="5"/>
        </w:numPr>
        <w:ind w:left="1080"/>
        <w:jc w:val="both"/>
        <w:rPr>
          <w:rFonts w:ascii="Times New Roman" w:hAnsi="Times New Roman" w:cs="Times New Roman"/>
          <w:sz w:val="24"/>
          <w:szCs w:val="24"/>
        </w:rPr>
      </w:pPr>
      <w:r w:rsidRPr="00042F74">
        <w:rPr>
          <w:rFonts w:ascii="Times New Roman" w:hAnsi="Times New Roman" w:cs="Times New Roman"/>
          <w:sz w:val="24"/>
          <w:szCs w:val="24"/>
        </w:rPr>
        <w:t>Repair any deterioration or malfunction of equipment or structures which inspection reveals.</w:t>
      </w:r>
    </w:p>
    <w:p w14:paraId="03CEDCC3" w14:textId="77777777" w:rsidR="00973B7B" w:rsidRPr="00042F74" w:rsidRDefault="00973B7B" w:rsidP="00106A00">
      <w:pPr>
        <w:pStyle w:val="ListParagraph"/>
        <w:numPr>
          <w:ilvl w:val="0"/>
          <w:numId w:val="5"/>
        </w:numPr>
        <w:ind w:left="1080"/>
        <w:jc w:val="both"/>
        <w:rPr>
          <w:rFonts w:ascii="Times New Roman" w:hAnsi="Times New Roman" w:cs="Times New Roman"/>
          <w:sz w:val="24"/>
          <w:szCs w:val="24"/>
        </w:rPr>
      </w:pPr>
      <w:r w:rsidRPr="00042F74">
        <w:rPr>
          <w:rFonts w:ascii="Times New Roman" w:hAnsi="Times New Roman" w:cs="Times New Roman"/>
          <w:sz w:val="24"/>
          <w:szCs w:val="24"/>
        </w:rPr>
        <w:t>Record inspections in an inspection log. Include in the log the date and time of the inspection, the name of the inspector, and a notation of the observations made, and the date and nature of any repairs or other remedial actions taken.</w:t>
      </w:r>
    </w:p>
    <w:p w14:paraId="31F7D71E" w14:textId="77777777" w:rsidR="00973B7B" w:rsidRPr="00042F74" w:rsidRDefault="00973B7B" w:rsidP="00106A00">
      <w:pPr>
        <w:pStyle w:val="ListParagraph"/>
        <w:numPr>
          <w:ilvl w:val="0"/>
          <w:numId w:val="5"/>
        </w:numPr>
        <w:ind w:left="1080"/>
        <w:jc w:val="both"/>
        <w:rPr>
          <w:rFonts w:ascii="Times New Roman" w:hAnsi="Times New Roman" w:cs="Times New Roman"/>
          <w:sz w:val="24"/>
          <w:szCs w:val="24"/>
        </w:rPr>
      </w:pPr>
      <w:r w:rsidRPr="00042F74">
        <w:rPr>
          <w:rFonts w:ascii="Times New Roman" w:hAnsi="Times New Roman" w:cs="Times New Roman"/>
          <w:sz w:val="24"/>
          <w:szCs w:val="24"/>
        </w:rPr>
        <w:t>Record any facility or equipment maintenance or follow-up actions taken pursuant to inspections.</w:t>
      </w:r>
    </w:p>
    <w:p w14:paraId="0C046F2C" w14:textId="77777777" w:rsidR="00973B7B" w:rsidRPr="00042F74" w:rsidRDefault="00973B7B" w:rsidP="00106A00">
      <w:pPr>
        <w:pStyle w:val="ListParagraph"/>
        <w:numPr>
          <w:ilvl w:val="0"/>
          <w:numId w:val="5"/>
        </w:numPr>
        <w:ind w:left="1080"/>
        <w:jc w:val="both"/>
        <w:rPr>
          <w:rFonts w:ascii="Times New Roman" w:hAnsi="Times New Roman" w:cs="Times New Roman"/>
          <w:sz w:val="24"/>
          <w:szCs w:val="24"/>
        </w:rPr>
      </w:pPr>
      <w:r w:rsidRPr="00042F74">
        <w:rPr>
          <w:rFonts w:ascii="Times New Roman" w:hAnsi="Times New Roman" w:cs="Times New Roman"/>
          <w:sz w:val="24"/>
          <w:szCs w:val="24"/>
        </w:rPr>
        <w:t>Perform an inspection of the entire secondary containment system, at least once per year.</w:t>
      </w:r>
    </w:p>
    <w:p w14:paraId="21299339" w14:textId="77777777" w:rsidR="00973B7B" w:rsidRPr="00042F74" w:rsidRDefault="00973B7B" w:rsidP="00042F74">
      <w:pPr>
        <w:pStyle w:val="Heading1"/>
      </w:pPr>
      <w:bookmarkStart w:id="5" w:name="_Toc467680128"/>
      <w:r w:rsidRPr="00042F74">
        <w:lastRenderedPageBreak/>
        <w:t>F. WORKER SAFETY</w:t>
      </w:r>
      <w:bookmarkEnd w:id="5"/>
    </w:p>
    <w:p w14:paraId="5301B9F0" w14:textId="77777777" w:rsidR="00973B7B" w:rsidRPr="00042F74" w:rsidRDefault="00973B7B" w:rsidP="003C26CE">
      <w:pPr>
        <w:pStyle w:val="ListParagraph"/>
        <w:numPr>
          <w:ilvl w:val="0"/>
          <w:numId w:val="6"/>
        </w:numPr>
        <w:ind w:left="1080"/>
        <w:jc w:val="both"/>
        <w:rPr>
          <w:rFonts w:ascii="Times New Roman" w:hAnsi="Times New Roman" w:cs="Times New Roman"/>
          <w:sz w:val="24"/>
          <w:szCs w:val="24"/>
        </w:rPr>
      </w:pPr>
      <w:r w:rsidRPr="00042F74">
        <w:rPr>
          <w:rFonts w:ascii="Times New Roman" w:hAnsi="Times New Roman" w:cs="Times New Roman"/>
          <w:sz w:val="24"/>
          <w:szCs w:val="24"/>
        </w:rPr>
        <w:t>Establish safety procedures for entering and leaving the waste handling areas.</w:t>
      </w:r>
    </w:p>
    <w:p w14:paraId="044709ED" w14:textId="77777777" w:rsidR="00973B7B" w:rsidRPr="00042F74" w:rsidRDefault="00973B7B" w:rsidP="003C26CE">
      <w:pPr>
        <w:pStyle w:val="ListParagraph"/>
        <w:numPr>
          <w:ilvl w:val="0"/>
          <w:numId w:val="6"/>
        </w:numPr>
        <w:ind w:left="1080"/>
        <w:jc w:val="both"/>
        <w:rPr>
          <w:rFonts w:ascii="Times New Roman" w:hAnsi="Times New Roman" w:cs="Times New Roman"/>
          <w:sz w:val="24"/>
          <w:szCs w:val="24"/>
        </w:rPr>
      </w:pPr>
      <w:r w:rsidRPr="00042F74">
        <w:rPr>
          <w:rFonts w:ascii="Times New Roman" w:hAnsi="Times New Roman" w:cs="Times New Roman"/>
          <w:sz w:val="24"/>
          <w:szCs w:val="24"/>
        </w:rPr>
        <w:t>Establish the level of safety protection needed to perform different activities at the facility.</w:t>
      </w:r>
    </w:p>
    <w:p w14:paraId="3454857E" w14:textId="77777777" w:rsidR="00973B7B" w:rsidRPr="00042F74" w:rsidRDefault="00973B7B" w:rsidP="003C26CE">
      <w:pPr>
        <w:pStyle w:val="ListParagraph"/>
        <w:numPr>
          <w:ilvl w:val="0"/>
          <w:numId w:val="6"/>
        </w:numPr>
        <w:ind w:left="1080"/>
        <w:jc w:val="both"/>
        <w:rPr>
          <w:rFonts w:ascii="Times New Roman" w:hAnsi="Times New Roman" w:cs="Times New Roman"/>
          <w:sz w:val="24"/>
          <w:szCs w:val="24"/>
        </w:rPr>
      </w:pPr>
      <w:r w:rsidRPr="00042F74">
        <w:rPr>
          <w:rFonts w:ascii="Times New Roman" w:hAnsi="Times New Roman" w:cs="Times New Roman"/>
          <w:sz w:val="24"/>
          <w:szCs w:val="24"/>
        </w:rPr>
        <w:t xml:space="preserve">Provide safety equipment and accessible storage areas for safety equipment. </w:t>
      </w:r>
    </w:p>
    <w:p w14:paraId="2991F5B0" w14:textId="77777777" w:rsidR="00973B7B" w:rsidRPr="00042F74" w:rsidRDefault="00973B7B" w:rsidP="003C26CE">
      <w:pPr>
        <w:pStyle w:val="ListParagraph"/>
        <w:numPr>
          <w:ilvl w:val="0"/>
          <w:numId w:val="6"/>
        </w:numPr>
        <w:ind w:left="1080"/>
        <w:jc w:val="both"/>
        <w:rPr>
          <w:rFonts w:ascii="Times New Roman" w:hAnsi="Times New Roman" w:cs="Times New Roman"/>
          <w:sz w:val="24"/>
          <w:szCs w:val="24"/>
        </w:rPr>
      </w:pPr>
      <w:r w:rsidRPr="00042F74">
        <w:rPr>
          <w:rFonts w:ascii="Times New Roman" w:hAnsi="Times New Roman" w:cs="Times New Roman"/>
          <w:sz w:val="24"/>
          <w:szCs w:val="24"/>
        </w:rPr>
        <w:t xml:space="preserve">Comply with </w:t>
      </w:r>
      <w:r w:rsidR="00B4167D" w:rsidRPr="00042F74">
        <w:rPr>
          <w:rFonts w:ascii="Times New Roman" w:hAnsi="Times New Roman" w:cs="Times New Roman"/>
          <w:sz w:val="24"/>
          <w:szCs w:val="24"/>
        </w:rPr>
        <w:t>OSHA requirements</w:t>
      </w:r>
      <w:r w:rsidRPr="00042F74">
        <w:rPr>
          <w:rFonts w:ascii="Times New Roman" w:hAnsi="Times New Roman" w:cs="Times New Roman"/>
          <w:sz w:val="24"/>
          <w:szCs w:val="24"/>
        </w:rPr>
        <w:t xml:space="preserve"> for training, medical monitoring, equipment u</w:t>
      </w:r>
      <w:r w:rsidR="002A76A7" w:rsidRPr="00042F74">
        <w:rPr>
          <w:rFonts w:ascii="Times New Roman" w:hAnsi="Times New Roman" w:cs="Times New Roman"/>
          <w:sz w:val="24"/>
          <w:szCs w:val="24"/>
        </w:rPr>
        <w:t>se, etc</w:t>
      </w:r>
      <w:r w:rsidRPr="00042F74">
        <w:rPr>
          <w:rFonts w:ascii="Times New Roman" w:hAnsi="Times New Roman" w:cs="Times New Roman"/>
          <w:sz w:val="24"/>
          <w:szCs w:val="24"/>
        </w:rPr>
        <w:t>.</w:t>
      </w:r>
    </w:p>
    <w:p w14:paraId="5F8B1C47" w14:textId="77777777" w:rsidR="00973B7B" w:rsidRPr="00546375" w:rsidRDefault="00973B7B" w:rsidP="00546375">
      <w:pPr>
        <w:rPr>
          <w:rFonts w:ascii="Times New Roman" w:hAnsi="Times New Roman" w:cs="Times New Roman"/>
          <w:sz w:val="24"/>
          <w:szCs w:val="24"/>
        </w:rPr>
      </w:pPr>
      <w:r w:rsidRPr="00546375">
        <w:rPr>
          <w:rFonts w:ascii="Times New Roman" w:hAnsi="Times New Roman" w:cs="Times New Roman"/>
          <w:sz w:val="24"/>
          <w:szCs w:val="24"/>
        </w:rPr>
        <w:t>Information to be submitted in Operations Plan:</w:t>
      </w:r>
    </w:p>
    <w:p w14:paraId="76C8CA99" w14:textId="77777777" w:rsidR="00973B7B" w:rsidRPr="00546375" w:rsidRDefault="00973B7B" w:rsidP="00207753">
      <w:pPr>
        <w:pStyle w:val="ListParagraph"/>
        <w:numPr>
          <w:ilvl w:val="0"/>
          <w:numId w:val="15"/>
        </w:numPr>
        <w:ind w:left="1440"/>
        <w:rPr>
          <w:rFonts w:ascii="Times New Roman" w:hAnsi="Times New Roman" w:cs="Times New Roman"/>
          <w:sz w:val="24"/>
          <w:szCs w:val="24"/>
        </w:rPr>
      </w:pPr>
      <w:r w:rsidRPr="00546375">
        <w:rPr>
          <w:rFonts w:ascii="Times New Roman" w:hAnsi="Times New Roman" w:cs="Times New Roman"/>
          <w:sz w:val="24"/>
          <w:szCs w:val="24"/>
        </w:rPr>
        <w:t>Description of personal protective clothing and equipment that will be used for each activity.</w:t>
      </w:r>
    </w:p>
    <w:p w14:paraId="101144A0" w14:textId="77777777" w:rsidR="00973B7B" w:rsidRPr="00546375" w:rsidRDefault="00973B7B" w:rsidP="00207753">
      <w:pPr>
        <w:pStyle w:val="ListParagraph"/>
        <w:numPr>
          <w:ilvl w:val="0"/>
          <w:numId w:val="15"/>
        </w:numPr>
        <w:ind w:left="1440"/>
        <w:rPr>
          <w:rFonts w:ascii="Times New Roman" w:hAnsi="Times New Roman" w:cs="Times New Roman"/>
          <w:sz w:val="24"/>
          <w:szCs w:val="24"/>
        </w:rPr>
      </w:pPr>
      <w:r w:rsidRPr="00546375">
        <w:rPr>
          <w:rFonts w:ascii="Times New Roman" w:hAnsi="Times New Roman" w:cs="Times New Roman"/>
          <w:sz w:val="24"/>
          <w:szCs w:val="24"/>
        </w:rPr>
        <w:t>Description of how owner/operator will comply with OSHA requirements.</w:t>
      </w:r>
    </w:p>
    <w:p w14:paraId="0182571D" w14:textId="77777777" w:rsidR="00973B7B" w:rsidRPr="00546375" w:rsidRDefault="00973B7B" w:rsidP="00207753">
      <w:pPr>
        <w:pStyle w:val="ListParagraph"/>
        <w:numPr>
          <w:ilvl w:val="0"/>
          <w:numId w:val="15"/>
        </w:numPr>
        <w:ind w:left="1440"/>
        <w:rPr>
          <w:rFonts w:ascii="Times New Roman" w:hAnsi="Times New Roman" w:cs="Times New Roman"/>
          <w:sz w:val="24"/>
          <w:szCs w:val="24"/>
        </w:rPr>
      </w:pPr>
      <w:r w:rsidRPr="00546375">
        <w:rPr>
          <w:rFonts w:ascii="Times New Roman" w:hAnsi="Times New Roman" w:cs="Times New Roman"/>
          <w:sz w:val="24"/>
          <w:szCs w:val="24"/>
        </w:rPr>
        <w:t>Description of safety procedures for entering and leaving waste handling areas.</w:t>
      </w:r>
    </w:p>
    <w:p w14:paraId="0054B4BA" w14:textId="77777777" w:rsidR="00973B7B" w:rsidRPr="00546375" w:rsidRDefault="00973B7B" w:rsidP="00207753">
      <w:pPr>
        <w:pStyle w:val="ListParagraph"/>
        <w:numPr>
          <w:ilvl w:val="0"/>
          <w:numId w:val="15"/>
        </w:numPr>
        <w:ind w:left="1440"/>
        <w:rPr>
          <w:rFonts w:ascii="Times New Roman" w:hAnsi="Times New Roman" w:cs="Times New Roman"/>
          <w:sz w:val="24"/>
          <w:szCs w:val="24"/>
        </w:rPr>
      </w:pPr>
      <w:r w:rsidRPr="00546375">
        <w:rPr>
          <w:rFonts w:ascii="Times New Roman" w:hAnsi="Times New Roman" w:cs="Times New Roman"/>
          <w:sz w:val="24"/>
          <w:szCs w:val="24"/>
        </w:rPr>
        <w:t>Decontamination procedures for leaving waste handling areas.</w:t>
      </w:r>
    </w:p>
    <w:p w14:paraId="4CA5F819" w14:textId="77777777" w:rsidR="00973B7B" w:rsidRPr="00546375" w:rsidRDefault="00973B7B" w:rsidP="00207753">
      <w:pPr>
        <w:pStyle w:val="ListParagraph"/>
        <w:numPr>
          <w:ilvl w:val="0"/>
          <w:numId w:val="15"/>
        </w:numPr>
        <w:ind w:left="1440"/>
        <w:rPr>
          <w:rFonts w:ascii="Times New Roman" w:hAnsi="Times New Roman" w:cs="Times New Roman"/>
          <w:sz w:val="24"/>
          <w:szCs w:val="24"/>
        </w:rPr>
      </w:pPr>
      <w:r w:rsidRPr="00546375">
        <w:rPr>
          <w:rFonts w:ascii="Times New Roman" w:hAnsi="Times New Roman" w:cs="Times New Roman"/>
          <w:sz w:val="24"/>
          <w:szCs w:val="24"/>
        </w:rPr>
        <w:t>List of personal protective and safety equipment and clothing that will be used.</w:t>
      </w:r>
    </w:p>
    <w:p w14:paraId="162BA2B9" w14:textId="77777777" w:rsidR="00973B7B" w:rsidRPr="00042F74" w:rsidRDefault="00973B7B" w:rsidP="00042F74">
      <w:pPr>
        <w:pStyle w:val="Heading1"/>
      </w:pPr>
      <w:bookmarkStart w:id="6" w:name="_Toc467680129"/>
      <w:r w:rsidRPr="00042F74">
        <w:t>G. PERSONNEL TRAINING</w:t>
      </w:r>
      <w:bookmarkEnd w:id="6"/>
    </w:p>
    <w:p w14:paraId="230E53CC" w14:textId="77777777" w:rsidR="00973B7B" w:rsidRPr="00042F74" w:rsidRDefault="00973B7B" w:rsidP="00440644">
      <w:pPr>
        <w:pStyle w:val="ListParagraph"/>
        <w:numPr>
          <w:ilvl w:val="0"/>
          <w:numId w:val="7"/>
        </w:numPr>
        <w:ind w:left="1080"/>
        <w:jc w:val="both"/>
        <w:rPr>
          <w:rFonts w:ascii="Times New Roman" w:hAnsi="Times New Roman" w:cs="Times New Roman"/>
          <w:sz w:val="24"/>
          <w:szCs w:val="24"/>
        </w:rPr>
      </w:pPr>
      <w:r w:rsidRPr="00042F74">
        <w:rPr>
          <w:rFonts w:ascii="Times New Roman" w:hAnsi="Times New Roman" w:cs="Times New Roman"/>
          <w:sz w:val="24"/>
          <w:szCs w:val="24"/>
        </w:rPr>
        <w:t>Prior to beginning work, all personnel must receive training to reduce the potential for accidents and protect worker health.</w:t>
      </w:r>
    </w:p>
    <w:p w14:paraId="77B1829C" w14:textId="77777777" w:rsidR="00973B7B" w:rsidRPr="00042F74" w:rsidRDefault="00973B7B" w:rsidP="00440644">
      <w:pPr>
        <w:pStyle w:val="ListParagraph"/>
        <w:numPr>
          <w:ilvl w:val="0"/>
          <w:numId w:val="7"/>
        </w:numPr>
        <w:ind w:left="1080"/>
        <w:jc w:val="both"/>
        <w:rPr>
          <w:rFonts w:ascii="Times New Roman" w:hAnsi="Times New Roman" w:cs="Times New Roman"/>
          <w:sz w:val="24"/>
          <w:szCs w:val="24"/>
        </w:rPr>
      </w:pPr>
      <w:r w:rsidRPr="00042F74">
        <w:rPr>
          <w:rFonts w:ascii="Times New Roman" w:hAnsi="Times New Roman" w:cs="Times New Roman"/>
          <w:sz w:val="24"/>
          <w:szCs w:val="24"/>
        </w:rPr>
        <w:t>Train workers about all emergency procedures.</w:t>
      </w:r>
    </w:p>
    <w:p w14:paraId="6FECA224" w14:textId="77777777" w:rsidR="00973B7B" w:rsidRPr="00042F74" w:rsidRDefault="00973B7B" w:rsidP="00440644">
      <w:pPr>
        <w:pStyle w:val="ListParagraph"/>
        <w:numPr>
          <w:ilvl w:val="0"/>
          <w:numId w:val="7"/>
        </w:numPr>
        <w:ind w:left="1080"/>
        <w:jc w:val="both"/>
        <w:rPr>
          <w:rFonts w:ascii="Times New Roman" w:hAnsi="Times New Roman" w:cs="Times New Roman"/>
          <w:sz w:val="24"/>
          <w:szCs w:val="24"/>
        </w:rPr>
      </w:pPr>
      <w:r w:rsidRPr="00042F74">
        <w:rPr>
          <w:rFonts w:ascii="Times New Roman" w:hAnsi="Times New Roman" w:cs="Times New Roman"/>
          <w:sz w:val="24"/>
          <w:szCs w:val="24"/>
        </w:rPr>
        <w:t>Prior to beginning work, train workers to understand the mechanics of performing all facility operations why each operation must be performed as indicated in the operations plan.</w:t>
      </w:r>
    </w:p>
    <w:p w14:paraId="64152880" w14:textId="72EA05BC" w:rsidR="00973B7B" w:rsidRPr="00042F74" w:rsidRDefault="00973B7B" w:rsidP="00440644">
      <w:pPr>
        <w:pStyle w:val="ListParagraph"/>
        <w:numPr>
          <w:ilvl w:val="0"/>
          <w:numId w:val="7"/>
        </w:numPr>
        <w:ind w:left="1080"/>
        <w:jc w:val="both"/>
        <w:rPr>
          <w:rFonts w:ascii="Times New Roman" w:hAnsi="Times New Roman" w:cs="Times New Roman"/>
          <w:sz w:val="24"/>
          <w:szCs w:val="24"/>
        </w:rPr>
      </w:pPr>
      <w:r w:rsidRPr="00042F74">
        <w:rPr>
          <w:rFonts w:ascii="Times New Roman" w:hAnsi="Times New Roman" w:cs="Times New Roman"/>
          <w:sz w:val="24"/>
          <w:szCs w:val="24"/>
        </w:rPr>
        <w:t>Train workers in implementing the inspections, spill response and contingency plans.</w:t>
      </w:r>
    </w:p>
    <w:p w14:paraId="1ABFA638" w14:textId="77777777" w:rsidR="00973B7B" w:rsidRPr="00042F74" w:rsidRDefault="00973B7B" w:rsidP="00440644">
      <w:pPr>
        <w:pStyle w:val="ListParagraph"/>
        <w:numPr>
          <w:ilvl w:val="0"/>
          <w:numId w:val="7"/>
        </w:numPr>
        <w:ind w:left="1080"/>
        <w:jc w:val="both"/>
        <w:rPr>
          <w:rFonts w:ascii="Times New Roman" w:hAnsi="Times New Roman" w:cs="Times New Roman"/>
          <w:sz w:val="24"/>
          <w:szCs w:val="24"/>
        </w:rPr>
      </w:pPr>
      <w:r w:rsidRPr="00042F74">
        <w:rPr>
          <w:rFonts w:ascii="Times New Roman" w:hAnsi="Times New Roman" w:cs="Times New Roman"/>
          <w:sz w:val="24"/>
          <w:szCs w:val="24"/>
        </w:rPr>
        <w:t>Include in the training program the various types of hazardous wastes and household hazardous wastes and their characteristics, handling precautions, and worker safety.</w:t>
      </w:r>
    </w:p>
    <w:p w14:paraId="45588584" w14:textId="77777777" w:rsidR="00973B7B" w:rsidRPr="00042F74" w:rsidRDefault="00973B7B" w:rsidP="00440644">
      <w:pPr>
        <w:pStyle w:val="ListParagraph"/>
        <w:numPr>
          <w:ilvl w:val="0"/>
          <w:numId w:val="7"/>
        </w:numPr>
        <w:ind w:left="1080"/>
        <w:jc w:val="both"/>
        <w:rPr>
          <w:rFonts w:ascii="Times New Roman" w:hAnsi="Times New Roman" w:cs="Times New Roman"/>
          <w:sz w:val="24"/>
          <w:szCs w:val="24"/>
        </w:rPr>
      </w:pPr>
      <w:r w:rsidRPr="00042F74">
        <w:rPr>
          <w:rFonts w:ascii="Times New Roman" w:hAnsi="Times New Roman" w:cs="Times New Roman"/>
          <w:sz w:val="24"/>
          <w:szCs w:val="24"/>
        </w:rPr>
        <w:t>Send all employees who will handle wastes must attend a 24-hour hazardous waste personnel protection and safety training course or an equivalent 24-hour hazardous waste training program, in accordance with OSHA requirements. Send these workers to an 8-hour health and safety refresher course once a year.</w:t>
      </w:r>
    </w:p>
    <w:p w14:paraId="7006E441" w14:textId="77777777" w:rsidR="00973B7B" w:rsidRPr="00042F74" w:rsidRDefault="00973B7B" w:rsidP="00440644">
      <w:pPr>
        <w:pStyle w:val="ListParagraph"/>
        <w:numPr>
          <w:ilvl w:val="0"/>
          <w:numId w:val="7"/>
        </w:numPr>
        <w:ind w:left="1080"/>
        <w:jc w:val="both"/>
        <w:rPr>
          <w:rFonts w:ascii="Times New Roman" w:hAnsi="Times New Roman" w:cs="Times New Roman"/>
          <w:sz w:val="24"/>
          <w:szCs w:val="24"/>
        </w:rPr>
      </w:pPr>
      <w:r w:rsidRPr="00042F74">
        <w:rPr>
          <w:rFonts w:ascii="Times New Roman" w:hAnsi="Times New Roman" w:cs="Times New Roman"/>
          <w:sz w:val="24"/>
          <w:szCs w:val="24"/>
        </w:rPr>
        <w:t>Maintain training plans and records for each employee in the operating records.</w:t>
      </w:r>
    </w:p>
    <w:p w14:paraId="536F8082" w14:textId="77777777" w:rsidR="00973B7B" w:rsidRPr="00042F74" w:rsidRDefault="00973B7B" w:rsidP="00440644">
      <w:pPr>
        <w:pStyle w:val="ListParagraph"/>
        <w:numPr>
          <w:ilvl w:val="0"/>
          <w:numId w:val="7"/>
        </w:numPr>
        <w:ind w:left="1080"/>
        <w:jc w:val="both"/>
        <w:rPr>
          <w:rFonts w:ascii="Times New Roman" w:hAnsi="Times New Roman" w:cs="Times New Roman"/>
          <w:sz w:val="24"/>
          <w:szCs w:val="24"/>
        </w:rPr>
      </w:pPr>
      <w:r w:rsidRPr="00042F74">
        <w:rPr>
          <w:rFonts w:ascii="Times New Roman" w:hAnsi="Times New Roman" w:cs="Times New Roman"/>
          <w:sz w:val="24"/>
          <w:szCs w:val="24"/>
        </w:rPr>
        <w:t>Document in the operating records that the required training has been completed by facility personnel.</w:t>
      </w:r>
    </w:p>
    <w:p w14:paraId="77A1CE78" w14:textId="77777777" w:rsidR="00973B7B" w:rsidRPr="00042F74" w:rsidRDefault="00E1172C" w:rsidP="00042F74">
      <w:pPr>
        <w:pStyle w:val="Heading1"/>
      </w:pPr>
      <w:bookmarkStart w:id="7" w:name="_Toc467680130"/>
      <w:r w:rsidRPr="00042F74">
        <w:t>H</w:t>
      </w:r>
      <w:r w:rsidR="00973B7B" w:rsidRPr="00042F74">
        <w:t>. SPILL PREVENTION AND EMERGENCY RESPONSE</w:t>
      </w:r>
      <w:bookmarkEnd w:id="7"/>
    </w:p>
    <w:p w14:paraId="157ACA3B" w14:textId="77777777" w:rsidR="00973B7B" w:rsidRPr="00042F74" w:rsidRDefault="00973B7B" w:rsidP="001C591B">
      <w:pPr>
        <w:pStyle w:val="ListParagraph"/>
        <w:numPr>
          <w:ilvl w:val="0"/>
          <w:numId w:val="8"/>
        </w:numPr>
        <w:ind w:left="1080"/>
        <w:jc w:val="both"/>
        <w:rPr>
          <w:rFonts w:ascii="Times New Roman" w:hAnsi="Times New Roman" w:cs="Times New Roman"/>
          <w:sz w:val="24"/>
          <w:szCs w:val="24"/>
        </w:rPr>
      </w:pPr>
      <w:r w:rsidRPr="00042F74">
        <w:rPr>
          <w:rFonts w:ascii="Times New Roman" w:hAnsi="Times New Roman" w:cs="Times New Roman"/>
          <w:sz w:val="24"/>
          <w:szCs w:val="24"/>
        </w:rPr>
        <w:t>Adopt a written spill prevention and control plan to minimize the risk of environmental contamination from accidental releases.</w:t>
      </w:r>
    </w:p>
    <w:p w14:paraId="22ACFDFF" w14:textId="77777777" w:rsidR="00973B7B" w:rsidRPr="00042F74" w:rsidRDefault="00973B7B" w:rsidP="001C591B">
      <w:pPr>
        <w:pStyle w:val="ListParagraph"/>
        <w:numPr>
          <w:ilvl w:val="0"/>
          <w:numId w:val="8"/>
        </w:numPr>
        <w:ind w:left="1080"/>
        <w:jc w:val="both"/>
        <w:rPr>
          <w:rFonts w:ascii="Times New Roman" w:hAnsi="Times New Roman" w:cs="Times New Roman"/>
          <w:sz w:val="24"/>
          <w:szCs w:val="24"/>
        </w:rPr>
      </w:pPr>
      <w:r w:rsidRPr="00042F74">
        <w:rPr>
          <w:rFonts w:ascii="Times New Roman" w:hAnsi="Times New Roman" w:cs="Times New Roman"/>
          <w:sz w:val="24"/>
          <w:szCs w:val="24"/>
        </w:rPr>
        <w:t>Maintain copies of the preparedness and emergency response plan at the facility.</w:t>
      </w:r>
    </w:p>
    <w:p w14:paraId="6198DAD4" w14:textId="77777777" w:rsidR="00973B7B" w:rsidRPr="00042F74" w:rsidRDefault="00973B7B" w:rsidP="001C591B">
      <w:pPr>
        <w:pStyle w:val="ListParagraph"/>
        <w:numPr>
          <w:ilvl w:val="0"/>
          <w:numId w:val="8"/>
        </w:numPr>
        <w:ind w:left="1080"/>
        <w:jc w:val="both"/>
        <w:rPr>
          <w:rFonts w:ascii="Times New Roman" w:hAnsi="Times New Roman" w:cs="Times New Roman"/>
          <w:sz w:val="24"/>
          <w:szCs w:val="24"/>
        </w:rPr>
      </w:pPr>
      <w:r w:rsidRPr="00042F74">
        <w:rPr>
          <w:rFonts w:ascii="Times New Roman" w:hAnsi="Times New Roman" w:cs="Times New Roman"/>
          <w:sz w:val="24"/>
          <w:szCs w:val="24"/>
        </w:rPr>
        <w:t>Familiarize police, fire departments, and emergency response teams with the layout of the facility, properties of the waste handled at the facility and evacuation routes.</w:t>
      </w:r>
    </w:p>
    <w:p w14:paraId="400FE3E3" w14:textId="77777777" w:rsidR="00973B7B" w:rsidRPr="00546375" w:rsidRDefault="00973B7B" w:rsidP="00546375">
      <w:pPr>
        <w:rPr>
          <w:rFonts w:ascii="Times New Roman" w:hAnsi="Times New Roman" w:cs="Times New Roman"/>
          <w:sz w:val="24"/>
          <w:szCs w:val="24"/>
        </w:rPr>
      </w:pPr>
      <w:r w:rsidRPr="00546375">
        <w:rPr>
          <w:rFonts w:ascii="Times New Roman" w:hAnsi="Times New Roman" w:cs="Times New Roman"/>
          <w:sz w:val="24"/>
          <w:szCs w:val="24"/>
        </w:rPr>
        <w:t>Information to be submitted in the Emergency Response Plan:</w:t>
      </w:r>
    </w:p>
    <w:p w14:paraId="3CA65262" w14:textId="77777777" w:rsidR="00973B7B" w:rsidRPr="00546375" w:rsidRDefault="00973B7B" w:rsidP="00E54A99">
      <w:pPr>
        <w:pStyle w:val="ListParagraph"/>
        <w:numPr>
          <w:ilvl w:val="0"/>
          <w:numId w:val="16"/>
        </w:numPr>
        <w:ind w:left="1440"/>
        <w:jc w:val="both"/>
        <w:rPr>
          <w:rFonts w:ascii="Times New Roman" w:hAnsi="Times New Roman" w:cs="Times New Roman"/>
          <w:sz w:val="24"/>
          <w:szCs w:val="24"/>
        </w:rPr>
      </w:pPr>
      <w:r w:rsidRPr="00546375">
        <w:rPr>
          <w:rFonts w:ascii="Times New Roman" w:hAnsi="Times New Roman" w:cs="Times New Roman"/>
          <w:sz w:val="24"/>
          <w:szCs w:val="24"/>
        </w:rPr>
        <w:t>Procedures to minimize the occurrence of spills when handling.</w:t>
      </w:r>
    </w:p>
    <w:p w14:paraId="53B3480D" w14:textId="77777777" w:rsidR="00973B7B" w:rsidRPr="00546375" w:rsidRDefault="00973B7B" w:rsidP="00E54A99">
      <w:pPr>
        <w:pStyle w:val="ListParagraph"/>
        <w:numPr>
          <w:ilvl w:val="0"/>
          <w:numId w:val="16"/>
        </w:numPr>
        <w:ind w:left="1440"/>
        <w:jc w:val="both"/>
        <w:rPr>
          <w:rFonts w:ascii="Times New Roman" w:hAnsi="Times New Roman" w:cs="Times New Roman"/>
          <w:sz w:val="24"/>
          <w:szCs w:val="24"/>
        </w:rPr>
      </w:pPr>
      <w:r w:rsidRPr="00546375">
        <w:rPr>
          <w:rFonts w:ascii="Times New Roman" w:hAnsi="Times New Roman" w:cs="Times New Roman"/>
          <w:sz w:val="24"/>
          <w:szCs w:val="24"/>
        </w:rPr>
        <w:t>Description of secondary containment in storage and shipping areas.</w:t>
      </w:r>
    </w:p>
    <w:p w14:paraId="1FDFFB62" w14:textId="77777777" w:rsidR="00973B7B" w:rsidRPr="00546375" w:rsidRDefault="00973B7B" w:rsidP="00E54A99">
      <w:pPr>
        <w:pStyle w:val="ListParagraph"/>
        <w:numPr>
          <w:ilvl w:val="0"/>
          <w:numId w:val="16"/>
        </w:numPr>
        <w:ind w:left="1440"/>
        <w:jc w:val="both"/>
        <w:rPr>
          <w:rFonts w:ascii="Times New Roman" w:hAnsi="Times New Roman" w:cs="Times New Roman"/>
          <w:sz w:val="24"/>
          <w:szCs w:val="24"/>
        </w:rPr>
      </w:pPr>
      <w:r w:rsidRPr="00546375">
        <w:rPr>
          <w:rFonts w:ascii="Times New Roman" w:hAnsi="Times New Roman" w:cs="Times New Roman"/>
          <w:sz w:val="24"/>
          <w:szCs w:val="24"/>
        </w:rPr>
        <w:lastRenderedPageBreak/>
        <w:t>Description of engineered barriers that separate the facility from the surrounding environment.</w:t>
      </w:r>
    </w:p>
    <w:p w14:paraId="6EBB9E37" w14:textId="77777777" w:rsidR="00973B7B" w:rsidRPr="00546375" w:rsidRDefault="00973B7B" w:rsidP="00E54A99">
      <w:pPr>
        <w:pStyle w:val="ListParagraph"/>
        <w:numPr>
          <w:ilvl w:val="0"/>
          <w:numId w:val="16"/>
        </w:numPr>
        <w:ind w:left="1440"/>
        <w:jc w:val="both"/>
        <w:rPr>
          <w:rFonts w:ascii="Times New Roman" w:hAnsi="Times New Roman" w:cs="Times New Roman"/>
          <w:sz w:val="24"/>
          <w:szCs w:val="24"/>
        </w:rPr>
      </w:pPr>
      <w:r w:rsidRPr="00546375">
        <w:rPr>
          <w:rFonts w:ascii="Times New Roman" w:hAnsi="Times New Roman" w:cs="Times New Roman"/>
          <w:sz w:val="24"/>
          <w:szCs w:val="24"/>
        </w:rPr>
        <w:t>List of emergency equipment at the facility, the equipment locations, and a brief description of equipment capabilities.</w:t>
      </w:r>
    </w:p>
    <w:p w14:paraId="2EB185FD" w14:textId="77777777" w:rsidR="00973B7B" w:rsidRPr="00546375" w:rsidRDefault="00973B7B" w:rsidP="00E54A99">
      <w:pPr>
        <w:pStyle w:val="ListParagraph"/>
        <w:numPr>
          <w:ilvl w:val="0"/>
          <w:numId w:val="16"/>
        </w:numPr>
        <w:ind w:left="1440"/>
        <w:jc w:val="both"/>
        <w:rPr>
          <w:rFonts w:ascii="Times New Roman" w:hAnsi="Times New Roman" w:cs="Times New Roman"/>
          <w:sz w:val="24"/>
          <w:szCs w:val="24"/>
        </w:rPr>
      </w:pPr>
      <w:r w:rsidRPr="00546375">
        <w:rPr>
          <w:rFonts w:ascii="Times New Roman" w:hAnsi="Times New Roman" w:cs="Times New Roman"/>
          <w:sz w:val="24"/>
          <w:szCs w:val="24"/>
        </w:rPr>
        <w:t>The names and telephone numbers of all persons qualified to</w:t>
      </w:r>
      <w:r w:rsidR="00E50100" w:rsidRPr="00546375">
        <w:rPr>
          <w:rFonts w:ascii="Times New Roman" w:hAnsi="Times New Roman" w:cs="Times New Roman"/>
          <w:sz w:val="24"/>
          <w:szCs w:val="24"/>
        </w:rPr>
        <w:t xml:space="preserve"> act as emergency coordinators, </w:t>
      </w:r>
      <w:r w:rsidRPr="00546375">
        <w:rPr>
          <w:rFonts w:ascii="Times New Roman" w:hAnsi="Times New Roman" w:cs="Times New Roman"/>
          <w:sz w:val="24"/>
          <w:szCs w:val="24"/>
        </w:rPr>
        <w:t>and of individuals to be contacted 24 hours a day in the event of an emergency.</w:t>
      </w:r>
    </w:p>
    <w:p w14:paraId="6B6E04DD" w14:textId="77777777" w:rsidR="00973B7B" w:rsidRPr="00546375" w:rsidRDefault="00973B7B" w:rsidP="00E54A99">
      <w:pPr>
        <w:pStyle w:val="ListParagraph"/>
        <w:numPr>
          <w:ilvl w:val="0"/>
          <w:numId w:val="16"/>
        </w:numPr>
        <w:ind w:left="1440"/>
        <w:jc w:val="both"/>
        <w:rPr>
          <w:rFonts w:ascii="Times New Roman" w:hAnsi="Times New Roman" w:cs="Times New Roman"/>
          <w:sz w:val="24"/>
          <w:szCs w:val="24"/>
        </w:rPr>
      </w:pPr>
      <w:r w:rsidRPr="00546375">
        <w:rPr>
          <w:rFonts w:ascii="Times New Roman" w:hAnsi="Times New Roman" w:cs="Times New Roman"/>
          <w:sz w:val="24"/>
          <w:szCs w:val="24"/>
        </w:rPr>
        <w:t>List of emergency cleanup contractors available on a 24-hour standby basis to be used in the</w:t>
      </w:r>
      <w:r w:rsidR="00E50100" w:rsidRPr="00546375">
        <w:rPr>
          <w:rFonts w:ascii="Times New Roman" w:hAnsi="Times New Roman" w:cs="Times New Roman"/>
          <w:sz w:val="24"/>
          <w:szCs w:val="24"/>
        </w:rPr>
        <w:t xml:space="preserve"> </w:t>
      </w:r>
      <w:r w:rsidRPr="00546375">
        <w:rPr>
          <w:rFonts w:ascii="Times New Roman" w:hAnsi="Times New Roman" w:cs="Times New Roman"/>
          <w:sz w:val="24"/>
          <w:szCs w:val="24"/>
        </w:rPr>
        <w:t>event of an emergency.</w:t>
      </w:r>
    </w:p>
    <w:p w14:paraId="76BD76D6" w14:textId="77777777" w:rsidR="00973B7B" w:rsidRPr="00546375" w:rsidRDefault="00973B7B" w:rsidP="00E54A99">
      <w:pPr>
        <w:pStyle w:val="ListParagraph"/>
        <w:numPr>
          <w:ilvl w:val="0"/>
          <w:numId w:val="16"/>
        </w:numPr>
        <w:ind w:left="1440"/>
        <w:jc w:val="both"/>
        <w:rPr>
          <w:rFonts w:ascii="Times New Roman" w:hAnsi="Times New Roman" w:cs="Times New Roman"/>
          <w:sz w:val="24"/>
          <w:szCs w:val="24"/>
        </w:rPr>
      </w:pPr>
      <w:r w:rsidRPr="00546375">
        <w:rPr>
          <w:rFonts w:ascii="Times New Roman" w:hAnsi="Times New Roman" w:cs="Times New Roman"/>
          <w:sz w:val="24"/>
          <w:szCs w:val="24"/>
        </w:rPr>
        <w:t>Evacuation procedures and routes for the public and employees in the event of an emergency.</w:t>
      </w:r>
    </w:p>
    <w:p w14:paraId="5D84E6F4" w14:textId="77777777" w:rsidR="00973B7B" w:rsidRPr="00546375" w:rsidRDefault="00973B7B" w:rsidP="00E54A99">
      <w:pPr>
        <w:pStyle w:val="ListParagraph"/>
        <w:numPr>
          <w:ilvl w:val="0"/>
          <w:numId w:val="16"/>
        </w:numPr>
        <w:ind w:left="1440"/>
        <w:jc w:val="both"/>
        <w:rPr>
          <w:rFonts w:ascii="Times New Roman" w:hAnsi="Times New Roman" w:cs="Times New Roman"/>
          <w:sz w:val="24"/>
          <w:szCs w:val="24"/>
        </w:rPr>
      </w:pPr>
      <w:r w:rsidRPr="00546375">
        <w:rPr>
          <w:rFonts w:ascii="Times New Roman" w:hAnsi="Times New Roman" w:cs="Times New Roman"/>
          <w:sz w:val="24"/>
          <w:szCs w:val="24"/>
        </w:rPr>
        <w:t>Procedures for removing spilled or leaked waste and accumulated precipitation from the sump</w:t>
      </w:r>
      <w:r w:rsidR="00E50100" w:rsidRPr="00546375">
        <w:rPr>
          <w:rFonts w:ascii="Times New Roman" w:hAnsi="Times New Roman" w:cs="Times New Roman"/>
          <w:sz w:val="24"/>
          <w:szCs w:val="24"/>
        </w:rPr>
        <w:t xml:space="preserve"> </w:t>
      </w:r>
      <w:r w:rsidRPr="00546375">
        <w:rPr>
          <w:rFonts w:ascii="Times New Roman" w:hAnsi="Times New Roman" w:cs="Times New Roman"/>
          <w:sz w:val="24"/>
          <w:szCs w:val="24"/>
        </w:rPr>
        <w:t>or collection area in as timely a manner as possible, and decontamination procedures.</w:t>
      </w:r>
    </w:p>
    <w:p w14:paraId="4E9CF82E" w14:textId="77777777" w:rsidR="00973B7B" w:rsidRPr="00546375" w:rsidRDefault="00973B7B" w:rsidP="00E54A99">
      <w:pPr>
        <w:pStyle w:val="ListParagraph"/>
        <w:numPr>
          <w:ilvl w:val="0"/>
          <w:numId w:val="16"/>
        </w:numPr>
        <w:ind w:left="1440"/>
        <w:jc w:val="both"/>
        <w:rPr>
          <w:rFonts w:ascii="Times New Roman" w:hAnsi="Times New Roman" w:cs="Times New Roman"/>
          <w:sz w:val="24"/>
          <w:szCs w:val="24"/>
        </w:rPr>
      </w:pPr>
      <w:r w:rsidRPr="00546375">
        <w:rPr>
          <w:rFonts w:ascii="Times New Roman" w:hAnsi="Times New Roman" w:cs="Times New Roman"/>
          <w:sz w:val="24"/>
          <w:szCs w:val="24"/>
        </w:rPr>
        <w:t>Description of appropriate emergency equipment and locations.</w:t>
      </w:r>
    </w:p>
    <w:p w14:paraId="76E9D8DF" w14:textId="77777777" w:rsidR="00973B7B" w:rsidRPr="00546375" w:rsidRDefault="00973B7B" w:rsidP="00E54A99">
      <w:pPr>
        <w:pStyle w:val="ListParagraph"/>
        <w:numPr>
          <w:ilvl w:val="0"/>
          <w:numId w:val="16"/>
        </w:numPr>
        <w:ind w:left="1440"/>
        <w:jc w:val="both"/>
        <w:rPr>
          <w:rFonts w:ascii="Times New Roman" w:hAnsi="Times New Roman" w:cs="Times New Roman"/>
          <w:sz w:val="24"/>
          <w:szCs w:val="24"/>
        </w:rPr>
      </w:pPr>
      <w:r w:rsidRPr="00546375">
        <w:rPr>
          <w:rFonts w:ascii="Times New Roman" w:hAnsi="Times New Roman" w:cs="Times New Roman"/>
          <w:sz w:val="24"/>
          <w:szCs w:val="24"/>
        </w:rPr>
        <w:t>System to keep records of any spills or incidents requiring implementation of spill prevention or</w:t>
      </w:r>
      <w:r w:rsidR="00E50100" w:rsidRPr="00546375">
        <w:rPr>
          <w:rFonts w:ascii="Times New Roman" w:hAnsi="Times New Roman" w:cs="Times New Roman"/>
          <w:sz w:val="24"/>
          <w:szCs w:val="24"/>
        </w:rPr>
        <w:t xml:space="preserve"> </w:t>
      </w:r>
      <w:r w:rsidRPr="00546375">
        <w:rPr>
          <w:rFonts w:ascii="Times New Roman" w:hAnsi="Times New Roman" w:cs="Times New Roman"/>
          <w:sz w:val="24"/>
          <w:szCs w:val="24"/>
        </w:rPr>
        <w:t>emergency response plan, along with follow-up actions.</w:t>
      </w:r>
    </w:p>
    <w:p w14:paraId="0431CCE4" w14:textId="77777777" w:rsidR="00973B7B" w:rsidRPr="00042F74" w:rsidRDefault="00E1172C" w:rsidP="00042F74">
      <w:pPr>
        <w:pStyle w:val="Heading1"/>
      </w:pPr>
      <w:bookmarkStart w:id="8" w:name="_Toc467680131"/>
      <w:r w:rsidRPr="00042F74">
        <w:t>I</w:t>
      </w:r>
      <w:r w:rsidR="00973B7B" w:rsidRPr="00042F74">
        <w:t>. EQUIPMENT</w:t>
      </w:r>
      <w:bookmarkEnd w:id="8"/>
    </w:p>
    <w:p w14:paraId="058DED45" w14:textId="77777777" w:rsidR="00973B7B" w:rsidRPr="00042F74" w:rsidRDefault="00973B7B" w:rsidP="00E54A99">
      <w:pPr>
        <w:rPr>
          <w:rFonts w:ascii="Times New Roman" w:hAnsi="Times New Roman" w:cs="Times New Roman"/>
          <w:sz w:val="24"/>
          <w:szCs w:val="24"/>
        </w:rPr>
      </w:pPr>
      <w:r w:rsidRPr="00042F74">
        <w:rPr>
          <w:rFonts w:ascii="Times New Roman" w:hAnsi="Times New Roman" w:cs="Times New Roman"/>
          <w:sz w:val="24"/>
          <w:szCs w:val="24"/>
        </w:rPr>
        <w:t>Facilities must be equipped with the following equipment:</w:t>
      </w:r>
    </w:p>
    <w:p w14:paraId="30D42A83" w14:textId="77777777" w:rsidR="00973B7B" w:rsidRPr="00042F74" w:rsidRDefault="00973B7B" w:rsidP="00E54A99">
      <w:pPr>
        <w:pStyle w:val="ListParagraph"/>
        <w:numPr>
          <w:ilvl w:val="0"/>
          <w:numId w:val="9"/>
        </w:numPr>
        <w:ind w:left="1080"/>
        <w:jc w:val="both"/>
        <w:rPr>
          <w:rFonts w:ascii="Times New Roman" w:hAnsi="Times New Roman" w:cs="Times New Roman"/>
          <w:sz w:val="24"/>
          <w:szCs w:val="24"/>
        </w:rPr>
      </w:pPr>
      <w:r w:rsidRPr="00042F74">
        <w:rPr>
          <w:rFonts w:ascii="Times New Roman" w:hAnsi="Times New Roman" w:cs="Times New Roman"/>
          <w:sz w:val="24"/>
          <w:szCs w:val="24"/>
        </w:rPr>
        <w:t>An alarm, air horn, or other signal system that will alert personnel to a spill.</w:t>
      </w:r>
    </w:p>
    <w:p w14:paraId="566FB124" w14:textId="77777777" w:rsidR="00973B7B" w:rsidRPr="00042F74" w:rsidRDefault="00973B7B" w:rsidP="00E54A99">
      <w:pPr>
        <w:pStyle w:val="ListParagraph"/>
        <w:numPr>
          <w:ilvl w:val="0"/>
          <w:numId w:val="9"/>
        </w:numPr>
        <w:ind w:left="1080"/>
        <w:jc w:val="both"/>
        <w:rPr>
          <w:rFonts w:ascii="Times New Roman" w:hAnsi="Times New Roman" w:cs="Times New Roman"/>
          <w:sz w:val="24"/>
          <w:szCs w:val="24"/>
        </w:rPr>
      </w:pPr>
      <w:r w:rsidRPr="00042F74">
        <w:rPr>
          <w:rFonts w:ascii="Times New Roman" w:hAnsi="Times New Roman" w:cs="Times New Roman"/>
          <w:sz w:val="24"/>
          <w:szCs w:val="24"/>
        </w:rPr>
        <w:t>A device, such as a telephone or hand-held two-way radio, capable of summoning emergency</w:t>
      </w:r>
      <w:r w:rsidR="00E50100" w:rsidRPr="00042F74">
        <w:rPr>
          <w:rFonts w:ascii="Times New Roman" w:hAnsi="Times New Roman" w:cs="Times New Roman"/>
          <w:sz w:val="24"/>
          <w:szCs w:val="24"/>
        </w:rPr>
        <w:t xml:space="preserve"> </w:t>
      </w:r>
      <w:r w:rsidRPr="00042F74">
        <w:rPr>
          <w:rFonts w:ascii="Times New Roman" w:hAnsi="Times New Roman" w:cs="Times New Roman"/>
          <w:sz w:val="24"/>
          <w:szCs w:val="24"/>
        </w:rPr>
        <w:t>assistance.</w:t>
      </w:r>
    </w:p>
    <w:p w14:paraId="15EB8BD8" w14:textId="77777777" w:rsidR="00973B7B" w:rsidRPr="00042F74" w:rsidRDefault="00973B7B" w:rsidP="00E54A99">
      <w:pPr>
        <w:pStyle w:val="ListParagraph"/>
        <w:numPr>
          <w:ilvl w:val="0"/>
          <w:numId w:val="9"/>
        </w:numPr>
        <w:ind w:left="1080"/>
        <w:jc w:val="both"/>
        <w:rPr>
          <w:rFonts w:ascii="Times New Roman" w:hAnsi="Times New Roman" w:cs="Times New Roman"/>
          <w:sz w:val="24"/>
          <w:szCs w:val="24"/>
        </w:rPr>
      </w:pPr>
      <w:r w:rsidRPr="00042F74">
        <w:rPr>
          <w:rFonts w:ascii="Times New Roman" w:hAnsi="Times New Roman" w:cs="Times New Roman"/>
          <w:sz w:val="24"/>
          <w:szCs w:val="24"/>
        </w:rPr>
        <w:t xml:space="preserve">Portable fire extinguishers; fire control equipment, including </w:t>
      </w:r>
      <w:r w:rsidR="00E50100" w:rsidRPr="00042F74">
        <w:rPr>
          <w:rFonts w:ascii="Times New Roman" w:hAnsi="Times New Roman" w:cs="Times New Roman"/>
          <w:sz w:val="24"/>
          <w:szCs w:val="24"/>
        </w:rPr>
        <w:t xml:space="preserve">special extinguishing equipment </w:t>
      </w:r>
      <w:r w:rsidRPr="00042F74">
        <w:rPr>
          <w:rFonts w:ascii="Times New Roman" w:hAnsi="Times New Roman" w:cs="Times New Roman"/>
          <w:sz w:val="24"/>
          <w:szCs w:val="24"/>
        </w:rPr>
        <w:t>such as that using foam, inert gas, or dry chemicals that are compatible with the categories of</w:t>
      </w:r>
      <w:r w:rsidR="00E50100" w:rsidRPr="00042F74">
        <w:rPr>
          <w:rFonts w:ascii="Times New Roman" w:hAnsi="Times New Roman" w:cs="Times New Roman"/>
          <w:sz w:val="24"/>
          <w:szCs w:val="24"/>
        </w:rPr>
        <w:t xml:space="preserve"> </w:t>
      </w:r>
      <w:r w:rsidRPr="00042F74">
        <w:rPr>
          <w:rFonts w:ascii="Times New Roman" w:hAnsi="Times New Roman" w:cs="Times New Roman"/>
          <w:sz w:val="24"/>
          <w:szCs w:val="24"/>
        </w:rPr>
        <w:t>hazardous substances stored at the facility; spill control equipment; and, decontamination</w:t>
      </w:r>
      <w:r w:rsidR="00E50100" w:rsidRPr="00042F74">
        <w:rPr>
          <w:rFonts w:ascii="Times New Roman" w:hAnsi="Times New Roman" w:cs="Times New Roman"/>
          <w:sz w:val="24"/>
          <w:szCs w:val="24"/>
        </w:rPr>
        <w:t xml:space="preserve"> </w:t>
      </w:r>
      <w:r w:rsidRPr="00042F74">
        <w:rPr>
          <w:rFonts w:ascii="Times New Roman" w:hAnsi="Times New Roman" w:cs="Times New Roman"/>
          <w:sz w:val="24"/>
          <w:szCs w:val="24"/>
        </w:rPr>
        <w:t>equipment.</w:t>
      </w:r>
    </w:p>
    <w:p w14:paraId="0860A82D" w14:textId="77777777" w:rsidR="00973B7B" w:rsidRPr="00042F74" w:rsidRDefault="00973B7B" w:rsidP="00E54A99">
      <w:pPr>
        <w:pStyle w:val="ListParagraph"/>
        <w:numPr>
          <w:ilvl w:val="0"/>
          <w:numId w:val="9"/>
        </w:numPr>
        <w:ind w:left="1080"/>
        <w:jc w:val="both"/>
        <w:rPr>
          <w:rFonts w:ascii="Times New Roman" w:hAnsi="Times New Roman" w:cs="Times New Roman"/>
          <w:sz w:val="24"/>
          <w:szCs w:val="24"/>
        </w:rPr>
      </w:pPr>
      <w:r w:rsidRPr="00042F74">
        <w:rPr>
          <w:rFonts w:ascii="Times New Roman" w:hAnsi="Times New Roman" w:cs="Times New Roman"/>
          <w:sz w:val="24"/>
          <w:szCs w:val="24"/>
        </w:rPr>
        <w:t>Water at adequate volume eye wash stations, water</w:t>
      </w:r>
      <w:r w:rsidR="00E50100" w:rsidRPr="00042F74">
        <w:rPr>
          <w:rFonts w:ascii="Times New Roman" w:hAnsi="Times New Roman" w:cs="Times New Roman"/>
          <w:sz w:val="24"/>
          <w:szCs w:val="24"/>
        </w:rPr>
        <w:t xml:space="preserve"> </w:t>
      </w:r>
      <w:r w:rsidRPr="00042F74">
        <w:rPr>
          <w:rFonts w:ascii="Times New Roman" w:hAnsi="Times New Roman" w:cs="Times New Roman"/>
          <w:sz w:val="24"/>
          <w:szCs w:val="24"/>
        </w:rPr>
        <w:t>hoses, foam producing equipment, automatic sprinklers, or water spray systems. Water systems</w:t>
      </w:r>
      <w:r w:rsidR="00E50100" w:rsidRPr="00042F74">
        <w:rPr>
          <w:rFonts w:ascii="Times New Roman" w:hAnsi="Times New Roman" w:cs="Times New Roman"/>
          <w:sz w:val="24"/>
          <w:szCs w:val="24"/>
        </w:rPr>
        <w:t xml:space="preserve"> </w:t>
      </w:r>
      <w:r w:rsidRPr="00042F74">
        <w:rPr>
          <w:rFonts w:ascii="Times New Roman" w:hAnsi="Times New Roman" w:cs="Times New Roman"/>
          <w:sz w:val="24"/>
          <w:szCs w:val="24"/>
        </w:rPr>
        <w:t>must be freeze protected.</w:t>
      </w:r>
    </w:p>
    <w:p w14:paraId="7F207D7E" w14:textId="77777777" w:rsidR="00973B7B" w:rsidRPr="00042F74" w:rsidRDefault="00973B7B" w:rsidP="00E54A99">
      <w:pPr>
        <w:pStyle w:val="ListParagraph"/>
        <w:numPr>
          <w:ilvl w:val="0"/>
          <w:numId w:val="9"/>
        </w:numPr>
        <w:ind w:left="1080"/>
        <w:jc w:val="both"/>
        <w:rPr>
          <w:rFonts w:ascii="Times New Roman" w:hAnsi="Times New Roman" w:cs="Times New Roman"/>
          <w:sz w:val="24"/>
          <w:szCs w:val="24"/>
        </w:rPr>
      </w:pPr>
      <w:r w:rsidRPr="00042F74">
        <w:rPr>
          <w:rFonts w:ascii="Times New Roman" w:hAnsi="Times New Roman" w:cs="Times New Roman"/>
          <w:sz w:val="24"/>
          <w:szCs w:val="24"/>
        </w:rPr>
        <w:t>Eye wash, emergency shower, first aid or other safety equipment necessary to prevent or</w:t>
      </w:r>
      <w:r w:rsidR="00E50100" w:rsidRPr="00042F74">
        <w:rPr>
          <w:rFonts w:ascii="Times New Roman" w:hAnsi="Times New Roman" w:cs="Times New Roman"/>
          <w:sz w:val="24"/>
          <w:szCs w:val="24"/>
        </w:rPr>
        <w:t xml:space="preserve"> </w:t>
      </w:r>
      <w:r w:rsidRPr="00042F74">
        <w:rPr>
          <w:rFonts w:ascii="Times New Roman" w:hAnsi="Times New Roman" w:cs="Times New Roman"/>
          <w:sz w:val="24"/>
          <w:szCs w:val="24"/>
        </w:rPr>
        <w:t>provide initial treatment of injury to personnel who handle wastes.</w:t>
      </w:r>
    </w:p>
    <w:p w14:paraId="1C7B3EFD" w14:textId="77777777" w:rsidR="00973B7B" w:rsidRPr="00546375" w:rsidRDefault="00973B7B" w:rsidP="00546375">
      <w:pPr>
        <w:rPr>
          <w:rFonts w:ascii="Times New Roman" w:hAnsi="Times New Roman" w:cs="Times New Roman"/>
          <w:sz w:val="24"/>
          <w:szCs w:val="24"/>
        </w:rPr>
      </w:pPr>
      <w:r w:rsidRPr="00546375">
        <w:rPr>
          <w:rFonts w:ascii="Times New Roman" w:hAnsi="Times New Roman" w:cs="Times New Roman"/>
          <w:sz w:val="24"/>
          <w:szCs w:val="24"/>
        </w:rPr>
        <w:t>Information to be submitted in Emergency Response Plan:</w:t>
      </w:r>
    </w:p>
    <w:p w14:paraId="3F2C3F42" w14:textId="77777777" w:rsidR="00973B7B" w:rsidRPr="00546375" w:rsidRDefault="00973B7B" w:rsidP="008E732F">
      <w:pPr>
        <w:pStyle w:val="ListParagraph"/>
        <w:numPr>
          <w:ilvl w:val="0"/>
          <w:numId w:val="17"/>
        </w:numPr>
        <w:ind w:left="1440"/>
        <w:jc w:val="both"/>
        <w:rPr>
          <w:rFonts w:ascii="Times New Roman" w:hAnsi="Times New Roman" w:cs="Times New Roman"/>
          <w:sz w:val="24"/>
          <w:szCs w:val="24"/>
        </w:rPr>
      </w:pPr>
      <w:r w:rsidRPr="00546375">
        <w:rPr>
          <w:rFonts w:ascii="Times New Roman" w:hAnsi="Times New Roman" w:cs="Times New Roman"/>
          <w:sz w:val="24"/>
          <w:szCs w:val="24"/>
        </w:rPr>
        <w:t>A list of all safety and emergency equipment on-site, with a description of the capability of each</w:t>
      </w:r>
      <w:r w:rsidR="00E50100" w:rsidRPr="00546375">
        <w:rPr>
          <w:rFonts w:ascii="Times New Roman" w:hAnsi="Times New Roman" w:cs="Times New Roman"/>
          <w:sz w:val="24"/>
          <w:szCs w:val="24"/>
        </w:rPr>
        <w:t xml:space="preserve"> </w:t>
      </w:r>
      <w:r w:rsidRPr="00546375">
        <w:rPr>
          <w:rFonts w:ascii="Times New Roman" w:hAnsi="Times New Roman" w:cs="Times New Roman"/>
          <w:sz w:val="24"/>
          <w:szCs w:val="24"/>
        </w:rPr>
        <w:t>device.</w:t>
      </w:r>
    </w:p>
    <w:p w14:paraId="1F83AE88" w14:textId="77777777" w:rsidR="00973B7B" w:rsidRPr="00546375" w:rsidRDefault="00973B7B" w:rsidP="008E732F">
      <w:pPr>
        <w:pStyle w:val="ListParagraph"/>
        <w:numPr>
          <w:ilvl w:val="0"/>
          <w:numId w:val="17"/>
        </w:numPr>
        <w:ind w:left="1440"/>
        <w:jc w:val="both"/>
        <w:rPr>
          <w:rFonts w:ascii="Times New Roman" w:hAnsi="Times New Roman" w:cs="Times New Roman"/>
          <w:sz w:val="24"/>
          <w:szCs w:val="24"/>
        </w:rPr>
      </w:pPr>
      <w:r w:rsidRPr="00546375">
        <w:rPr>
          <w:rFonts w:ascii="Times New Roman" w:hAnsi="Times New Roman" w:cs="Times New Roman"/>
          <w:sz w:val="24"/>
          <w:szCs w:val="24"/>
        </w:rPr>
        <w:t>Schedule describing equipment testing and maintenance procedures.</w:t>
      </w:r>
    </w:p>
    <w:p w14:paraId="19CB4BEF" w14:textId="77777777" w:rsidR="00102F5A" w:rsidRPr="00546375" w:rsidRDefault="00973B7B" w:rsidP="008E732F">
      <w:pPr>
        <w:pStyle w:val="ListParagraph"/>
        <w:numPr>
          <w:ilvl w:val="0"/>
          <w:numId w:val="17"/>
        </w:numPr>
        <w:ind w:left="1440"/>
        <w:jc w:val="both"/>
        <w:rPr>
          <w:rFonts w:ascii="Times New Roman" w:hAnsi="Times New Roman" w:cs="Times New Roman"/>
          <w:sz w:val="24"/>
          <w:szCs w:val="24"/>
        </w:rPr>
      </w:pPr>
      <w:r w:rsidRPr="00546375">
        <w:rPr>
          <w:rFonts w:ascii="Times New Roman" w:hAnsi="Times New Roman" w:cs="Times New Roman"/>
          <w:sz w:val="24"/>
          <w:szCs w:val="24"/>
        </w:rPr>
        <w:t>System to document regular inspections, testing an</w:t>
      </w:r>
      <w:r w:rsidR="00E50100" w:rsidRPr="00546375">
        <w:rPr>
          <w:rFonts w:ascii="Times New Roman" w:hAnsi="Times New Roman" w:cs="Times New Roman"/>
          <w:sz w:val="24"/>
          <w:szCs w:val="24"/>
        </w:rPr>
        <w:t xml:space="preserve">d maintenance of the facility's </w:t>
      </w:r>
      <w:r w:rsidRPr="00546375">
        <w:rPr>
          <w:rFonts w:ascii="Times New Roman" w:hAnsi="Times New Roman" w:cs="Times New Roman"/>
          <w:sz w:val="24"/>
          <w:szCs w:val="24"/>
        </w:rPr>
        <w:t>communication and/or alarm systems, fire protection equipment, spill control equipment, and</w:t>
      </w:r>
      <w:r w:rsidR="00E50100" w:rsidRPr="00546375">
        <w:rPr>
          <w:rFonts w:ascii="Times New Roman" w:hAnsi="Times New Roman" w:cs="Times New Roman"/>
          <w:sz w:val="24"/>
          <w:szCs w:val="24"/>
        </w:rPr>
        <w:t xml:space="preserve"> </w:t>
      </w:r>
      <w:r w:rsidRPr="00546375">
        <w:rPr>
          <w:rFonts w:ascii="Times New Roman" w:hAnsi="Times New Roman" w:cs="Times New Roman"/>
          <w:sz w:val="24"/>
          <w:szCs w:val="24"/>
        </w:rPr>
        <w:t>decontamination equipment in the operating records.</w:t>
      </w:r>
    </w:p>
    <w:sectPr w:rsidR="00102F5A" w:rsidRPr="00546375" w:rsidSect="0021522B">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05840" w14:textId="77777777" w:rsidR="00585D0B" w:rsidRDefault="00585D0B" w:rsidP="00057820">
      <w:pPr>
        <w:spacing w:after="0" w:line="240" w:lineRule="auto"/>
      </w:pPr>
      <w:r>
        <w:separator/>
      </w:r>
    </w:p>
  </w:endnote>
  <w:endnote w:type="continuationSeparator" w:id="0">
    <w:p w14:paraId="713A5E9F" w14:textId="77777777" w:rsidR="00585D0B" w:rsidRDefault="00585D0B" w:rsidP="0005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954627"/>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05595AF2" w14:textId="77777777" w:rsidR="00042F74" w:rsidRPr="00042F74" w:rsidRDefault="00042F74">
            <w:pPr>
              <w:pStyle w:val="Footer"/>
              <w:jc w:val="center"/>
              <w:rPr>
                <w:rFonts w:ascii="Times New Roman" w:hAnsi="Times New Roman" w:cs="Times New Roman"/>
              </w:rPr>
            </w:pPr>
            <w:r w:rsidRPr="00042F74">
              <w:rPr>
                <w:rFonts w:ascii="Times New Roman" w:hAnsi="Times New Roman" w:cs="Times New Roman"/>
              </w:rPr>
              <w:t xml:space="preserve">Page </w:t>
            </w:r>
            <w:r w:rsidRPr="00042F74">
              <w:rPr>
                <w:rFonts w:ascii="Times New Roman" w:hAnsi="Times New Roman" w:cs="Times New Roman"/>
                <w:b/>
                <w:bCs/>
                <w:sz w:val="24"/>
                <w:szCs w:val="24"/>
              </w:rPr>
              <w:fldChar w:fldCharType="begin"/>
            </w:r>
            <w:r w:rsidRPr="00042F74">
              <w:rPr>
                <w:rFonts w:ascii="Times New Roman" w:hAnsi="Times New Roman" w:cs="Times New Roman"/>
                <w:b/>
                <w:bCs/>
              </w:rPr>
              <w:instrText xml:space="preserve"> PAGE </w:instrText>
            </w:r>
            <w:r w:rsidRPr="00042F74">
              <w:rPr>
                <w:rFonts w:ascii="Times New Roman" w:hAnsi="Times New Roman" w:cs="Times New Roman"/>
                <w:b/>
                <w:bCs/>
                <w:sz w:val="24"/>
                <w:szCs w:val="24"/>
              </w:rPr>
              <w:fldChar w:fldCharType="separate"/>
            </w:r>
            <w:r w:rsidR="00B670E9">
              <w:rPr>
                <w:rFonts w:ascii="Times New Roman" w:hAnsi="Times New Roman" w:cs="Times New Roman"/>
                <w:b/>
                <w:bCs/>
                <w:noProof/>
              </w:rPr>
              <w:t>1</w:t>
            </w:r>
            <w:r w:rsidRPr="00042F74">
              <w:rPr>
                <w:rFonts w:ascii="Times New Roman" w:hAnsi="Times New Roman" w:cs="Times New Roman"/>
                <w:b/>
                <w:bCs/>
                <w:sz w:val="24"/>
                <w:szCs w:val="24"/>
              </w:rPr>
              <w:fldChar w:fldCharType="end"/>
            </w:r>
            <w:r w:rsidRPr="00042F74">
              <w:rPr>
                <w:rFonts w:ascii="Times New Roman" w:hAnsi="Times New Roman" w:cs="Times New Roman"/>
              </w:rPr>
              <w:t xml:space="preserve"> of </w:t>
            </w:r>
            <w:r w:rsidRPr="00042F74">
              <w:rPr>
                <w:rFonts w:ascii="Times New Roman" w:hAnsi="Times New Roman" w:cs="Times New Roman"/>
                <w:b/>
                <w:bCs/>
                <w:sz w:val="24"/>
                <w:szCs w:val="24"/>
              </w:rPr>
              <w:fldChar w:fldCharType="begin"/>
            </w:r>
            <w:r w:rsidRPr="00042F74">
              <w:rPr>
                <w:rFonts w:ascii="Times New Roman" w:hAnsi="Times New Roman" w:cs="Times New Roman"/>
                <w:b/>
                <w:bCs/>
              </w:rPr>
              <w:instrText xml:space="preserve"> NUMPAGES  </w:instrText>
            </w:r>
            <w:r w:rsidRPr="00042F74">
              <w:rPr>
                <w:rFonts w:ascii="Times New Roman" w:hAnsi="Times New Roman" w:cs="Times New Roman"/>
                <w:b/>
                <w:bCs/>
                <w:sz w:val="24"/>
                <w:szCs w:val="24"/>
              </w:rPr>
              <w:fldChar w:fldCharType="separate"/>
            </w:r>
            <w:r w:rsidR="00B670E9">
              <w:rPr>
                <w:rFonts w:ascii="Times New Roman" w:hAnsi="Times New Roman" w:cs="Times New Roman"/>
                <w:b/>
                <w:bCs/>
                <w:noProof/>
              </w:rPr>
              <w:t>6</w:t>
            </w:r>
            <w:r w:rsidRPr="00042F74">
              <w:rPr>
                <w:rFonts w:ascii="Times New Roman" w:hAnsi="Times New Roman" w:cs="Times New Roman"/>
                <w:b/>
                <w:bCs/>
                <w:sz w:val="24"/>
                <w:szCs w:val="24"/>
              </w:rPr>
              <w:fldChar w:fldCharType="end"/>
            </w:r>
          </w:p>
        </w:sdtContent>
      </w:sdt>
    </w:sdtContent>
  </w:sdt>
  <w:p w14:paraId="5002A485" w14:textId="77777777" w:rsidR="00042F74" w:rsidRPr="00042F74" w:rsidRDefault="00042F7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1E07F" w14:textId="77777777" w:rsidR="00585D0B" w:rsidRDefault="00585D0B" w:rsidP="00057820">
      <w:pPr>
        <w:spacing w:after="0" w:line="240" w:lineRule="auto"/>
      </w:pPr>
      <w:r>
        <w:separator/>
      </w:r>
    </w:p>
  </w:footnote>
  <w:footnote w:type="continuationSeparator" w:id="0">
    <w:p w14:paraId="7AFB0DE5" w14:textId="77777777" w:rsidR="00585D0B" w:rsidRDefault="00585D0B" w:rsidP="00057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3B3B"/>
    <w:multiLevelType w:val="hybridMultilevel"/>
    <w:tmpl w:val="FDF2C0F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934D37"/>
    <w:multiLevelType w:val="hybridMultilevel"/>
    <w:tmpl w:val="07E2C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C448CB"/>
    <w:multiLevelType w:val="hybridMultilevel"/>
    <w:tmpl w:val="B950C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B3F14"/>
    <w:multiLevelType w:val="hybridMultilevel"/>
    <w:tmpl w:val="6168717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355FE8"/>
    <w:multiLevelType w:val="hybridMultilevel"/>
    <w:tmpl w:val="0D0CDF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D9564D"/>
    <w:multiLevelType w:val="hybridMultilevel"/>
    <w:tmpl w:val="099AA0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EC166E"/>
    <w:multiLevelType w:val="hybridMultilevel"/>
    <w:tmpl w:val="409CF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8A49B6"/>
    <w:multiLevelType w:val="hybridMultilevel"/>
    <w:tmpl w:val="3D4C1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AB2F10"/>
    <w:multiLevelType w:val="hybridMultilevel"/>
    <w:tmpl w:val="597A0B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512AA8"/>
    <w:multiLevelType w:val="hybridMultilevel"/>
    <w:tmpl w:val="593475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B91D87"/>
    <w:multiLevelType w:val="hybridMultilevel"/>
    <w:tmpl w:val="D228D9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BB4FEC"/>
    <w:multiLevelType w:val="hybridMultilevel"/>
    <w:tmpl w:val="B986B8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7B6736"/>
    <w:multiLevelType w:val="hybridMultilevel"/>
    <w:tmpl w:val="AF2A5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772046"/>
    <w:multiLevelType w:val="hybridMultilevel"/>
    <w:tmpl w:val="BAD2B0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9B6777"/>
    <w:multiLevelType w:val="hybridMultilevel"/>
    <w:tmpl w:val="19AC1F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5DE0698"/>
    <w:multiLevelType w:val="hybridMultilevel"/>
    <w:tmpl w:val="49327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142A32"/>
    <w:multiLevelType w:val="hybridMultilevel"/>
    <w:tmpl w:val="D812DC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8"/>
  </w:num>
  <w:num w:numId="4">
    <w:abstractNumId w:val="10"/>
  </w:num>
  <w:num w:numId="5">
    <w:abstractNumId w:val="15"/>
  </w:num>
  <w:num w:numId="6">
    <w:abstractNumId w:val="13"/>
  </w:num>
  <w:num w:numId="7">
    <w:abstractNumId w:val="6"/>
  </w:num>
  <w:num w:numId="8">
    <w:abstractNumId w:val="1"/>
  </w:num>
  <w:num w:numId="9">
    <w:abstractNumId w:val="12"/>
  </w:num>
  <w:num w:numId="10">
    <w:abstractNumId w:val="16"/>
  </w:num>
  <w:num w:numId="11">
    <w:abstractNumId w:val="11"/>
  </w:num>
  <w:num w:numId="12">
    <w:abstractNumId w:val="9"/>
  </w:num>
  <w:num w:numId="13">
    <w:abstractNumId w:val="4"/>
  </w:num>
  <w:num w:numId="14">
    <w:abstractNumId w:val="0"/>
  </w:num>
  <w:num w:numId="15">
    <w:abstractNumId w:val="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7B"/>
    <w:rsid w:val="00042F74"/>
    <w:rsid w:val="00057820"/>
    <w:rsid w:val="000716F1"/>
    <w:rsid w:val="00102F5A"/>
    <w:rsid w:val="00106A00"/>
    <w:rsid w:val="00170155"/>
    <w:rsid w:val="001A351F"/>
    <w:rsid w:val="001B0EEF"/>
    <w:rsid w:val="001C591B"/>
    <w:rsid w:val="00207753"/>
    <w:rsid w:val="0021522B"/>
    <w:rsid w:val="002A76A7"/>
    <w:rsid w:val="002F63BA"/>
    <w:rsid w:val="00314571"/>
    <w:rsid w:val="003A536F"/>
    <w:rsid w:val="003C26CE"/>
    <w:rsid w:val="004122E2"/>
    <w:rsid w:val="00430F21"/>
    <w:rsid w:val="00440644"/>
    <w:rsid w:val="00483382"/>
    <w:rsid w:val="004C7066"/>
    <w:rsid w:val="00527C3F"/>
    <w:rsid w:val="00546375"/>
    <w:rsid w:val="0055568A"/>
    <w:rsid w:val="00585D0B"/>
    <w:rsid w:val="006B4ADD"/>
    <w:rsid w:val="006B7192"/>
    <w:rsid w:val="007142AA"/>
    <w:rsid w:val="00763801"/>
    <w:rsid w:val="007D1975"/>
    <w:rsid w:val="0086385B"/>
    <w:rsid w:val="00865EA6"/>
    <w:rsid w:val="008E732F"/>
    <w:rsid w:val="00973B7B"/>
    <w:rsid w:val="00A36127"/>
    <w:rsid w:val="00AF5505"/>
    <w:rsid w:val="00B4167D"/>
    <w:rsid w:val="00B670E9"/>
    <w:rsid w:val="00C26740"/>
    <w:rsid w:val="00CA5131"/>
    <w:rsid w:val="00D06118"/>
    <w:rsid w:val="00D2109E"/>
    <w:rsid w:val="00D40682"/>
    <w:rsid w:val="00DD2157"/>
    <w:rsid w:val="00DD5AF0"/>
    <w:rsid w:val="00E1172C"/>
    <w:rsid w:val="00E44D0B"/>
    <w:rsid w:val="00E50100"/>
    <w:rsid w:val="00E54A99"/>
    <w:rsid w:val="00EC5E19"/>
    <w:rsid w:val="00ED2E21"/>
    <w:rsid w:val="00F14B35"/>
    <w:rsid w:val="00F21B7A"/>
    <w:rsid w:val="00F443E3"/>
    <w:rsid w:val="00F6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F72D"/>
  <w15:chartTrackingRefBased/>
  <w15:docId w15:val="{F543AF37-52DA-4EDD-8E31-C6193095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F74"/>
    <w:pPr>
      <w:keepNext/>
      <w:keepLines/>
      <w:spacing w:before="240" w:after="0"/>
      <w:outlineLvl w:val="0"/>
    </w:pPr>
    <w:rPr>
      <w:rFonts w:ascii="Times New Roman" w:eastAsiaTheme="majorEastAsia" w:hAnsi="Times New Roman" w:cstheme="majorBidi"/>
      <w:b/>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820"/>
  </w:style>
  <w:style w:type="paragraph" w:styleId="Footer">
    <w:name w:val="footer"/>
    <w:basedOn w:val="Normal"/>
    <w:link w:val="FooterChar"/>
    <w:uiPriority w:val="99"/>
    <w:unhideWhenUsed/>
    <w:rsid w:val="00057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820"/>
  </w:style>
  <w:style w:type="paragraph" w:styleId="ListParagraph">
    <w:name w:val="List Paragraph"/>
    <w:basedOn w:val="Normal"/>
    <w:uiPriority w:val="34"/>
    <w:qFormat/>
    <w:rsid w:val="00042F74"/>
    <w:pPr>
      <w:ind w:left="720"/>
      <w:contextualSpacing/>
    </w:pPr>
  </w:style>
  <w:style w:type="character" w:customStyle="1" w:styleId="Heading1Char">
    <w:name w:val="Heading 1 Char"/>
    <w:basedOn w:val="DefaultParagraphFont"/>
    <w:link w:val="Heading1"/>
    <w:uiPriority w:val="9"/>
    <w:rsid w:val="00042F74"/>
    <w:rPr>
      <w:rFonts w:ascii="Times New Roman" w:eastAsiaTheme="majorEastAsia" w:hAnsi="Times New Roman" w:cstheme="majorBidi"/>
      <w:b/>
      <w:color w:val="2E74B5" w:themeColor="accent1" w:themeShade="BF"/>
      <w:sz w:val="28"/>
      <w:szCs w:val="32"/>
    </w:rPr>
  </w:style>
  <w:style w:type="paragraph" w:styleId="NoSpacing">
    <w:name w:val="No Spacing"/>
    <w:link w:val="NoSpacingChar"/>
    <w:uiPriority w:val="1"/>
    <w:qFormat/>
    <w:rsid w:val="00042F74"/>
    <w:pPr>
      <w:spacing w:after="0" w:line="240" w:lineRule="auto"/>
    </w:pPr>
    <w:rPr>
      <w:rFonts w:eastAsiaTheme="minorEastAsia"/>
    </w:rPr>
  </w:style>
  <w:style w:type="character" w:customStyle="1" w:styleId="NoSpacingChar">
    <w:name w:val="No Spacing Char"/>
    <w:basedOn w:val="DefaultParagraphFont"/>
    <w:link w:val="NoSpacing"/>
    <w:uiPriority w:val="1"/>
    <w:rsid w:val="00042F74"/>
    <w:rPr>
      <w:rFonts w:eastAsiaTheme="minorEastAsia"/>
    </w:rPr>
  </w:style>
  <w:style w:type="paragraph" w:styleId="TOCHeading">
    <w:name w:val="TOC Heading"/>
    <w:basedOn w:val="Heading1"/>
    <w:next w:val="Normal"/>
    <w:uiPriority w:val="39"/>
    <w:unhideWhenUsed/>
    <w:qFormat/>
    <w:rsid w:val="00DD5AF0"/>
    <w:pPr>
      <w:outlineLvl w:val="9"/>
    </w:pPr>
    <w:rPr>
      <w:rFonts w:asciiTheme="majorHAnsi" w:hAnsiTheme="majorHAnsi"/>
      <w:b w:val="0"/>
      <w:sz w:val="32"/>
    </w:rPr>
  </w:style>
  <w:style w:type="paragraph" w:styleId="TOC1">
    <w:name w:val="toc 1"/>
    <w:basedOn w:val="Normal"/>
    <w:next w:val="Normal"/>
    <w:autoRedefine/>
    <w:uiPriority w:val="39"/>
    <w:unhideWhenUsed/>
    <w:rsid w:val="00DD5AF0"/>
    <w:pPr>
      <w:spacing w:after="100"/>
    </w:pPr>
  </w:style>
  <w:style w:type="character" w:styleId="Hyperlink">
    <w:name w:val="Hyperlink"/>
    <w:basedOn w:val="DefaultParagraphFont"/>
    <w:uiPriority w:val="99"/>
    <w:unhideWhenUsed/>
    <w:rsid w:val="00DD5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E88BD8A0714FA4A8F66FA209A0BB95"/>
        <w:category>
          <w:name w:val="General"/>
          <w:gallery w:val="placeholder"/>
        </w:category>
        <w:types>
          <w:type w:val="bbPlcHdr"/>
        </w:types>
        <w:behaviors>
          <w:behavior w:val="content"/>
        </w:behaviors>
        <w:guid w:val="{47CBDB17-F2DC-4278-BBD5-84986BACC1E2}"/>
      </w:docPartPr>
      <w:docPartBody>
        <w:p w:rsidR="008876A8" w:rsidRDefault="00776473" w:rsidP="00776473">
          <w:pPr>
            <w:pStyle w:val="8AE88BD8A0714FA4A8F66FA209A0BB95"/>
          </w:pPr>
          <w:r>
            <w:rPr>
              <w:color w:val="2F5496" w:themeColor="accent1" w:themeShade="BF"/>
              <w:sz w:val="24"/>
              <w:szCs w:val="24"/>
            </w:rPr>
            <w:t>[Company name]</w:t>
          </w:r>
        </w:p>
      </w:docPartBody>
    </w:docPart>
    <w:docPart>
      <w:docPartPr>
        <w:name w:val="CB298A8A28BC49DFA6B87D09B0EF2DEC"/>
        <w:category>
          <w:name w:val="General"/>
          <w:gallery w:val="placeholder"/>
        </w:category>
        <w:types>
          <w:type w:val="bbPlcHdr"/>
        </w:types>
        <w:behaviors>
          <w:behavior w:val="content"/>
        </w:behaviors>
        <w:guid w:val="{AB7D0123-4677-42A0-AFFD-CE0519E72E72}"/>
      </w:docPartPr>
      <w:docPartBody>
        <w:p w:rsidR="008876A8" w:rsidRDefault="00776473" w:rsidP="00776473">
          <w:pPr>
            <w:pStyle w:val="CB298A8A28BC49DFA6B87D09B0EF2DEC"/>
          </w:pPr>
          <w:r>
            <w:rPr>
              <w:rFonts w:asciiTheme="majorHAnsi" w:eastAsiaTheme="majorEastAsia" w:hAnsiTheme="majorHAnsi" w:cstheme="majorBidi"/>
              <w:color w:val="4472C4" w:themeColor="accent1"/>
              <w:sz w:val="88"/>
              <w:szCs w:val="88"/>
            </w:rPr>
            <w:t>[Document title]</w:t>
          </w:r>
        </w:p>
      </w:docPartBody>
    </w:docPart>
    <w:docPart>
      <w:docPartPr>
        <w:name w:val="E24E540E302043D999182DC1EC2B2674"/>
        <w:category>
          <w:name w:val="General"/>
          <w:gallery w:val="placeholder"/>
        </w:category>
        <w:types>
          <w:type w:val="bbPlcHdr"/>
        </w:types>
        <w:behaviors>
          <w:behavior w:val="content"/>
        </w:behaviors>
        <w:guid w:val="{1E8B44B5-BCB1-48E3-AECA-F6C78CED19FB}"/>
      </w:docPartPr>
      <w:docPartBody>
        <w:p w:rsidR="008876A8" w:rsidRDefault="00776473" w:rsidP="00776473">
          <w:pPr>
            <w:pStyle w:val="E24E540E302043D999182DC1EC2B2674"/>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473"/>
    <w:rsid w:val="0047562E"/>
    <w:rsid w:val="004C0EB3"/>
    <w:rsid w:val="00776473"/>
    <w:rsid w:val="008876A8"/>
    <w:rsid w:val="00952B93"/>
    <w:rsid w:val="00DC336C"/>
    <w:rsid w:val="00F5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E88BD8A0714FA4A8F66FA209A0BB95">
    <w:name w:val="8AE88BD8A0714FA4A8F66FA209A0BB95"/>
    <w:rsid w:val="00776473"/>
  </w:style>
  <w:style w:type="paragraph" w:customStyle="1" w:styleId="CB298A8A28BC49DFA6B87D09B0EF2DEC">
    <w:name w:val="CB298A8A28BC49DFA6B87D09B0EF2DEC"/>
    <w:rsid w:val="00776473"/>
  </w:style>
  <w:style w:type="paragraph" w:customStyle="1" w:styleId="E24E540E302043D999182DC1EC2B2674">
    <w:name w:val="E24E540E302043D999182DC1EC2B2674"/>
    <w:rsid w:val="00776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4AE88-C36B-4646-B901-664F7637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1615</Words>
  <Characters>9209</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Guidelines for Household Hazardous Waste Management</vt:lpstr>
      <vt:lpstr>A. WASTE ACCEPTANCE</vt:lpstr>
      <vt:lpstr>B. WASTE SORTING AND STORAGE</vt:lpstr>
      <vt:lpstr>C. WASTE PACKING</vt:lpstr>
      <vt:lpstr>D. WASTE MANAGEMENT AND SHIPPING</vt:lpstr>
      <vt:lpstr>E. INSPECTIONS</vt:lpstr>
      <vt:lpstr>F. WORKER SAFETY</vt:lpstr>
      <vt:lpstr>G. PERSONNEL TRAINING</vt:lpstr>
      <vt:lpstr>H. SPILL PREVENTION AND EMERGENCY RESPONSE</vt:lpstr>
      <vt:lpstr>I. EQUIPMENT</vt:lpstr>
    </vt:vector>
  </TitlesOfParts>
  <Company>[Community Name] Environmental Protection Agency Department/Solid Waste Department</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Household Hazardous Waste Management</dc:title>
  <dc:subject>Year</dc:subject>
  <dc:creator>David Lore</dc:creator>
  <cp:keywords/>
  <dc:description/>
  <cp:lastModifiedBy>Karen Pereira Tapias</cp:lastModifiedBy>
  <cp:revision>26</cp:revision>
  <dcterms:created xsi:type="dcterms:W3CDTF">2016-11-24T01:02:00Z</dcterms:created>
  <dcterms:modified xsi:type="dcterms:W3CDTF">2021-03-18T17:45:00Z</dcterms:modified>
</cp:coreProperties>
</file>