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05FD855E" w14:textId="7C0D2291" w:rsidR="00F400DA" w:rsidRDefault="00027D0E" w:rsidP="002F0331">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AE06B4">
        <w:rPr>
          <w:rFonts w:ascii="Times New Roman" w:hAnsi="Times New Roman"/>
          <w:b/>
          <w:i/>
          <w:sz w:val="28"/>
          <w:szCs w:val="28"/>
        </w:rPr>
        <w:t>Assistant Director</w:t>
      </w:r>
      <w:r w:rsidR="00911865">
        <w:rPr>
          <w:rFonts w:ascii="Times New Roman" w:hAnsi="Times New Roman"/>
          <w:b/>
          <w:i/>
          <w:sz w:val="28"/>
          <w:szCs w:val="28"/>
        </w:rPr>
        <w:t xml:space="preserve"> – Community &amp; Environmental Services</w:t>
      </w:r>
    </w:p>
    <w:p w14:paraId="1EF41FBF" w14:textId="77777777" w:rsidR="00CC106A" w:rsidRPr="00B61293" w:rsidRDefault="00CC106A" w:rsidP="002F0331">
      <w:pPr>
        <w:tabs>
          <w:tab w:val="center" w:pos="4680"/>
        </w:tabs>
        <w:rPr>
          <w:rFonts w:ascii="Times New Roman" w:hAnsi="Times New Roman"/>
          <w:szCs w:val="24"/>
        </w:rPr>
      </w:pPr>
    </w:p>
    <w:p w14:paraId="05FD855F" w14:textId="335527EF"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E53C03">
        <w:rPr>
          <w:rFonts w:ascii="Times New Roman" w:hAnsi="Times New Roman"/>
          <w:i/>
          <w:szCs w:val="24"/>
        </w:rPr>
        <w:t>15</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54DA9B17"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AE06B4">
        <w:rPr>
          <w:rFonts w:ascii="Times New Roman" w:hAnsi="Times New Roman"/>
          <w:i/>
          <w:szCs w:val="24"/>
        </w:rPr>
        <w:t>Director</w:t>
      </w:r>
      <w:r w:rsidR="00641AA3">
        <w:rPr>
          <w:rFonts w:ascii="Times New Roman" w:hAnsi="Times New Roman"/>
          <w:i/>
          <w:szCs w:val="24"/>
        </w:rPr>
        <w:t>, C</w:t>
      </w:r>
      <w:r w:rsidR="00CC106A">
        <w:rPr>
          <w:rFonts w:ascii="Times New Roman" w:hAnsi="Times New Roman"/>
          <w:i/>
          <w:szCs w:val="24"/>
        </w:rPr>
        <w:t>&amp;E</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70E1C5B5" w14:textId="77777777" w:rsidR="0030212B" w:rsidRPr="00B2146A" w:rsidRDefault="0030212B" w:rsidP="0030212B">
      <w:pPr>
        <w:tabs>
          <w:tab w:val="left" w:pos="360"/>
        </w:tabs>
        <w:rPr>
          <w:rFonts w:ascii="Times New Roman" w:hAnsi="Times New Roman"/>
        </w:rPr>
      </w:pPr>
      <w:r w:rsidRPr="7754EE22">
        <w:rPr>
          <w:rFonts w:ascii="Times New Roman" w:hAnsi="Times New Roman"/>
        </w:rPr>
        <w:t xml:space="preserve">Founded in 1978, RCAC is a 501(c)(3) nonprofit that provides training, technical and financial resources, and advocacy so low-income rural and Indigenous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77349807" w14:textId="77777777" w:rsidR="00EA5492" w:rsidRPr="00AB6A40" w:rsidRDefault="00EA5492" w:rsidP="00EA5492">
      <w:pPr>
        <w:tabs>
          <w:tab w:val="left" w:pos="-1152"/>
          <w:tab w:val="left" w:pos="-720"/>
          <w:tab w:val="left" w:pos="0"/>
          <w:tab w:val="left" w:pos="360"/>
        </w:tabs>
        <w:rPr>
          <w:rFonts w:ascii="Times New Roman" w:hAnsi="Times New Roman"/>
          <w:b/>
          <w:szCs w:val="24"/>
        </w:rPr>
      </w:pPr>
      <w:r w:rsidRPr="00AB6A40">
        <w:rPr>
          <w:rFonts w:ascii="Times New Roman" w:hAnsi="Times New Roman"/>
          <w:b/>
          <w:szCs w:val="24"/>
        </w:rPr>
        <w:t>Community and Environment Department</w:t>
      </w:r>
    </w:p>
    <w:p w14:paraId="37B939F5" w14:textId="210B67C4" w:rsidR="00EA5492" w:rsidRPr="00AB6A40" w:rsidRDefault="00EA5492" w:rsidP="00EA5492">
      <w:pPr>
        <w:tabs>
          <w:tab w:val="left" w:pos="-1152"/>
          <w:tab w:val="left" w:pos="-720"/>
          <w:tab w:val="left" w:pos="0"/>
          <w:tab w:val="left" w:pos="360"/>
        </w:tabs>
        <w:rPr>
          <w:rFonts w:ascii="Times New Roman" w:hAnsi="Times New Roman"/>
          <w:szCs w:val="24"/>
        </w:rPr>
      </w:pPr>
      <w:r>
        <w:rPr>
          <w:rFonts w:ascii="Times New Roman" w:hAnsi="Times New Roman"/>
          <w:szCs w:val="24"/>
        </w:rPr>
        <w:t>RCAC’s comprehensive community and environmental services support rural communities to create a vision, set goals and implement an action plan for community development projects. We work</w:t>
      </w:r>
      <w:r w:rsidRPr="00AB6A40">
        <w:rPr>
          <w:rFonts w:ascii="Times New Roman" w:hAnsi="Times New Roman"/>
          <w:szCs w:val="24"/>
        </w:rPr>
        <w:t xml:space="preserve"> with rural water, </w:t>
      </w:r>
      <w:proofErr w:type="gramStart"/>
      <w:r w:rsidRPr="00AB6A40">
        <w:rPr>
          <w:rFonts w:ascii="Times New Roman" w:hAnsi="Times New Roman"/>
          <w:szCs w:val="24"/>
        </w:rPr>
        <w:t>wastewater</w:t>
      </w:r>
      <w:proofErr w:type="gramEnd"/>
      <w:r w:rsidRPr="00AB6A40">
        <w:rPr>
          <w:rFonts w:ascii="Times New Roman" w:hAnsi="Times New Roman"/>
          <w:szCs w:val="24"/>
        </w:rPr>
        <w:t xml:space="preserve"> and solid waste systems to make them sustainable. </w:t>
      </w:r>
      <w:r>
        <w:rPr>
          <w:rFonts w:ascii="Times New Roman" w:hAnsi="Times New Roman"/>
          <w:szCs w:val="24"/>
        </w:rPr>
        <w:t>We also work</w:t>
      </w:r>
      <w:r w:rsidRPr="00AB6A40">
        <w:rPr>
          <w:rFonts w:ascii="Times New Roman" w:hAnsi="Times New Roman"/>
          <w:szCs w:val="24"/>
        </w:rPr>
        <w:t xml:space="preserve"> with small systems</w:t>
      </w:r>
      <w:r>
        <w:rPr>
          <w:rFonts w:ascii="Times New Roman" w:hAnsi="Times New Roman"/>
          <w:szCs w:val="24"/>
        </w:rPr>
        <w:t>’ boards of directors and staff</w:t>
      </w:r>
      <w:r w:rsidRPr="00AB6A40">
        <w:rPr>
          <w:rFonts w:ascii="Times New Roman" w:hAnsi="Times New Roman"/>
          <w:szCs w:val="24"/>
        </w:rPr>
        <w:t xml:space="preserve"> to make sure they comply with state and federal </w:t>
      </w:r>
      <w:r w:rsidR="00366521" w:rsidRPr="00AB6A40">
        <w:rPr>
          <w:rFonts w:ascii="Times New Roman" w:hAnsi="Times New Roman"/>
          <w:szCs w:val="24"/>
        </w:rPr>
        <w:t>regulations</w:t>
      </w:r>
      <w:r w:rsidR="00366521">
        <w:rPr>
          <w:rFonts w:ascii="Times New Roman" w:hAnsi="Times New Roman"/>
          <w:szCs w:val="24"/>
        </w:rPr>
        <w:t xml:space="preserve"> and</w:t>
      </w:r>
      <w:r w:rsidRPr="00AB6A40">
        <w:rPr>
          <w:rFonts w:ascii="Times New Roman" w:hAnsi="Times New Roman"/>
          <w:szCs w:val="24"/>
        </w:rPr>
        <w:t xml:space="preserve"> understand </w:t>
      </w:r>
      <w:r>
        <w:rPr>
          <w:rFonts w:ascii="Times New Roman" w:hAnsi="Times New Roman"/>
          <w:szCs w:val="24"/>
        </w:rPr>
        <w:t xml:space="preserve">system </w:t>
      </w:r>
      <w:r w:rsidRPr="00AB6A40">
        <w:rPr>
          <w:rFonts w:ascii="Times New Roman" w:hAnsi="Times New Roman"/>
          <w:szCs w:val="24"/>
        </w:rPr>
        <w:t xml:space="preserve">finances and operations. </w:t>
      </w:r>
      <w:r>
        <w:rPr>
          <w:rFonts w:ascii="Times New Roman" w:hAnsi="Times New Roman"/>
          <w:szCs w:val="24"/>
        </w:rPr>
        <w:t>O</w:t>
      </w:r>
      <w:r w:rsidRPr="00AB6A40">
        <w:rPr>
          <w:rFonts w:ascii="Times New Roman" w:hAnsi="Times New Roman"/>
          <w:szCs w:val="24"/>
        </w:rPr>
        <w:t xml:space="preserve">utcomes of </w:t>
      </w:r>
      <w:r>
        <w:rPr>
          <w:rFonts w:ascii="Times New Roman" w:hAnsi="Times New Roman"/>
          <w:szCs w:val="24"/>
        </w:rPr>
        <w:t xml:space="preserve">RCAC’s </w:t>
      </w:r>
      <w:r w:rsidRPr="00AB6A40">
        <w:rPr>
          <w:rFonts w:ascii="Times New Roman" w:hAnsi="Times New Roman"/>
          <w:szCs w:val="24"/>
        </w:rPr>
        <w:t>work</w:t>
      </w:r>
      <w:r>
        <w:rPr>
          <w:rFonts w:ascii="Times New Roman" w:hAnsi="Times New Roman"/>
          <w:szCs w:val="24"/>
        </w:rPr>
        <w:t xml:space="preserve"> </w:t>
      </w:r>
      <w:r w:rsidR="00366521">
        <w:rPr>
          <w:rFonts w:ascii="Times New Roman" w:hAnsi="Times New Roman"/>
          <w:szCs w:val="24"/>
        </w:rPr>
        <w:t>include</w:t>
      </w:r>
      <w:r w:rsidRPr="00AB6A40">
        <w:rPr>
          <w:rFonts w:ascii="Times New Roman" w:hAnsi="Times New Roman"/>
          <w:szCs w:val="24"/>
        </w:rPr>
        <w:t xml:space="preserve"> system</w:t>
      </w:r>
      <w:r>
        <w:rPr>
          <w:rFonts w:ascii="Times New Roman" w:hAnsi="Times New Roman"/>
          <w:szCs w:val="24"/>
        </w:rPr>
        <w:t xml:space="preserve"> regulatory c</w:t>
      </w:r>
      <w:r w:rsidRPr="00AB6A40">
        <w:rPr>
          <w:rFonts w:ascii="Times New Roman" w:hAnsi="Times New Roman"/>
          <w:szCs w:val="24"/>
        </w:rPr>
        <w:t>ompliance</w:t>
      </w:r>
      <w:r>
        <w:rPr>
          <w:rFonts w:ascii="Times New Roman" w:hAnsi="Times New Roman"/>
          <w:szCs w:val="24"/>
        </w:rPr>
        <w:t>; access to resources for capital improvement projects; and</w:t>
      </w:r>
      <w:r w:rsidRPr="00AB6A40">
        <w:rPr>
          <w:rFonts w:ascii="Times New Roman" w:hAnsi="Times New Roman"/>
          <w:szCs w:val="24"/>
        </w:rPr>
        <w:t xml:space="preserve"> board and staff </w:t>
      </w:r>
      <w:r>
        <w:rPr>
          <w:rFonts w:ascii="Times New Roman" w:hAnsi="Times New Roman"/>
          <w:szCs w:val="24"/>
        </w:rPr>
        <w:t>capacity building i</w:t>
      </w:r>
      <w:r w:rsidRPr="00AB6A40">
        <w:rPr>
          <w:rFonts w:ascii="Times New Roman" w:hAnsi="Times New Roman"/>
          <w:szCs w:val="24"/>
        </w:rPr>
        <w:t xml:space="preserve">n </w:t>
      </w:r>
      <w:r>
        <w:rPr>
          <w:rFonts w:ascii="Times New Roman" w:hAnsi="Times New Roman"/>
          <w:szCs w:val="24"/>
        </w:rPr>
        <w:t xml:space="preserve">technical, </w:t>
      </w:r>
      <w:proofErr w:type="gramStart"/>
      <w:r>
        <w:rPr>
          <w:rFonts w:ascii="Times New Roman" w:hAnsi="Times New Roman"/>
          <w:szCs w:val="24"/>
        </w:rPr>
        <w:t>financial</w:t>
      </w:r>
      <w:proofErr w:type="gramEnd"/>
      <w:r>
        <w:rPr>
          <w:rFonts w:ascii="Times New Roman" w:hAnsi="Times New Roman"/>
          <w:szCs w:val="24"/>
        </w:rPr>
        <w:t xml:space="preserve"> and managerial best</w:t>
      </w:r>
      <w:r w:rsidRPr="00AB6A40">
        <w:rPr>
          <w:rFonts w:ascii="Times New Roman" w:hAnsi="Times New Roman"/>
          <w:szCs w:val="24"/>
        </w:rPr>
        <w:t xml:space="preserve"> practices.</w:t>
      </w:r>
    </w:p>
    <w:p w14:paraId="79565873" w14:textId="66895D56" w:rsidR="00A12A5E" w:rsidRDefault="00A12A5E" w:rsidP="002F0331">
      <w:pPr>
        <w:tabs>
          <w:tab w:val="left" w:pos="-1152"/>
          <w:tab w:val="left" w:pos="-720"/>
          <w:tab w:val="left" w:pos="0"/>
          <w:tab w:val="left" w:pos="360"/>
        </w:tabs>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7A111B2F" w:rsidR="00B5369F" w:rsidRDefault="00B5369F" w:rsidP="00B5369F">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The </w:t>
      </w:r>
      <w:r w:rsidR="00AE06B4">
        <w:rPr>
          <w:rFonts w:ascii="Times New Roman" w:hAnsi="Times New Roman"/>
          <w:szCs w:val="24"/>
        </w:rPr>
        <w:t>Assistant Director</w:t>
      </w:r>
      <w:r w:rsidR="002F0331">
        <w:rPr>
          <w:rFonts w:ascii="Times New Roman" w:hAnsi="Times New Roman"/>
          <w:szCs w:val="24"/>
        </w:rPr>
        <w:t xml:space="preserve"> </w:t>
      </w:r>
      <w:r w:rsidR="00AE06B4">
        <w:rPr>
          <w:rFonts w:ascii="Times New Roman" w:hAnsi="Times New Roman"/>
          <w:szCs w:val="24"/>
        </w:rPr>
        <w:t>supervises Regional Managers (RMs); directs program development and implementation to achieve business plan outcomes; provides oversight to ensure the provision of quality technical support and compliance with contract requirements; develops and maintains positive relationships with funders and partner organizations; facilitates communication between</w:t>
      </w:r>
      <w:r w:rsidR="00911865">
        <w:rPr>
          <w:rFonts w:ascii="Times New Roman" w:hAnsi="Times New Roman"/>
          <w:szCs w:val="24"/>
        </w:rPr>
        <w:t xml:space="preserve"> </w:t>
      </w:r>
      <w:r w:rsidR="00E53C03">
        <w:rPr>
          <w:rFonts w:ascii="Times New Roman" w:hAnsi="Times New Roman"/>
          <w:szCs w:val="24"/>
        </w:rPr>
        <w:t xml:space="preserve">other RCAC departments </w:t>
      </w:r>
      <w:r w:rsidR="00AE06B4">
        <w:rPr>
          <w:rFonts w:ascii="Times New Roman" w:hAnsi="Times New Roman"/>
          <w:szCs w:val="24"/>
        </w:rPr>
        <w:t>and RMs; and participates in strategic planning.</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1BFF4DE3" w14:textId="75624E5B"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w:t>
      </w:r>
      <w:r w:rsidR="00911865">
        <w:rPr>
          <w:rFonts w:ascii="Times New Roman" w:hAnsi="Times New Roman"/>
          <w:b/>
          <w:szCs w:val="24"/>
        </w:rPr>
        <w:t>,</w:t>
      </w:r>
      <w:r>
        <w:rPr>
          <w:rFonts w:ascii="Times New Roman" w:hAnsi="Times New Roman"/>
          <w:b/>
          <w:szCs w:val="24"/>
        </w:rPr>
        <w:t xml:space="preserve"> but are not limited to: </w:t>
      </w:r>
    </w:p>
    <w:p w14:paraId="39F96FED" w14:textId="77777777" w:rsidR="002E1A0A" w:rsidRDefault="002E1A0A">
      <w:pPr>
        <w:tabs>
          <w:tab w:val="left" w:pos="-1152"/>
          <w:tab w:val="left" w:pos="-720"/>
          <w:tab w:val="left" w:pos="0"/>
          <w:tab w:val="left" w:pos="360"/>
        </w:tabs>
        <w:rPr>
          <w:rFonts w:ascii="Times New Roman" w:hAnsi="Times New Roman"/>
          <w:b/>
          <w:szCs w:val="24"/>
        </w:rPr>
      </w:pPr>
    </w:p>
    <w:p w14:paraId="3147B7E8" w14:textId="27670CD5" w:rsidR="002E1A0A" w:rsidRDefault="002E1A0A">
      <w:pPr>
        <w:tabs>
          <w:tab w:val="left" w:pos="-1152"/>
          <w:tab w:val="left" w:pos="-720"/>
          <w:tab w:val="left" w:pos="0"/>
          <w:tab w:val="left" w:pos="360"/>
        </w:tabs>
        <w:rPr>
          <w:rFonts w:ascii="Times New Roman" w:hAnsi="Times New Roman"/>
          <w:b/>
          <w:szCs w:val="24"/>
        </w:rPr>
      </w:pPr>
      <w:r>
        <w:rPr>
          <w:rFonts w:ascii="Times New Roman" w:hAnsi="Times New Roman"/>
          <w:b/>
          <w:szCs w:val="24"/>
        </w:rPr>
        <w:t>Supervise Staff</w:t>
      </w:r>
    </w:p>
    <w:p w14:paraId="7F588074" w14:textId="6474C8E8" w:rsidR="008E3BA6" w:rsidRDefault="00AE06B4"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Train, mentor, support and guide a team of diverse and remotely located managers</w:t>
      </w:r>
    </w:p>
    <w:p w14:paraId="296717FD" w14:textId="6F4C53C1" w:rsidR="004161C0" w:rsidRDefault="00AE06B4" w:rsidP="004161C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Balance staff workloads, delegate appropriately a</w:t>
      </w:r>
      <w:r w:rsidRPr="00EE0BE7">
        <w:rPr>
          <w:rFonts w:ascii="Times New Roman" w:hAnsi="Times New Roman"/>
          <w:szCs w:val="24"/>
        </w:rPr>
        <w:t>nd</w:t>
      </w:r>
      <w:r>
        <w:rPr>
          <w:rFonts w:ascii="Times New Roman" w:hAnsi="Times New Roman"/>
          <w:szCs w:val="24"/>
        </w:rPr>
        <w:t xml:space="preserve"> </w:t>
      </w:r>
      <w:r w:rsidR="00EE0BE7">
        <w:rPr>
          <w:rFonts w:ascii="Times New Roman" w:hAnsi="Times New Roman"/>
          <w:szCs w:val="24"/>
        </w:rPr>
        <w:t>apply rules and standards fairly</w:t>
      </w:r>
    </w:p>
    <w:p w14:paraId="4881FBD3" w14:textId="3DA69B21" w:rsidR="00EE0BE7" w:rsidRDefault="00EE0BE7" w:rsidP="004161C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Conduct routine and annual staff evaluations</w:t>
      </w:r>
    </w:p>
    <w:p w14:paraId="25D14DC0" w14:textId="32152EFC" w:rsidR="004161C0" w:rsidRDefault="004161C0" w:rsidP="004161C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Assist </w:t>
      </w:r>
      <w:r w:rsidR="00AE06B4">
        <w:rPr>
          <w:rFonts w:ascii="Times New Roman" w:hAnsi="Times New Roman"/>
          <w:szCs w:val="24"/>
        </w:rPr>
        <w:t>staff to set meaningful goals and objectives which support RCAC’s strategic plan</w:t>
      </w:r>
    </w:p>
    <w:p w14:paraId="5B8896BA" w14:textId="77777777" w:rsidR="00173C7E" w:rsidRDefault="00173C7E" w:rsidP="002F0331">
      <w:pPr>
        <w:pStyle w:val="ListParagraph"/>
        <w:tabs>
          <w:tab w:val="left" w:pos="-1152"/>
          <w:tab w:val="left" w:pos="-720"/>
          <w:tab w:val="left" w:pos="0"/>
          <w:tab w:val="left" w:pos="360"/>
        </w:tabs>
        <w:rPr>
          <w:rFonts w:ascii="Times New Roman" w:hAnsi="Times New Roman"/>
          <w:szCs w:val="24"/>
        </w:rPr>
      </w:pPr>
    </w:p>
    <w:p w14:paraId="37642125" w14:textId="6F423560" w:rsidR="002E1A0A" w:rsidRPr="002E1A0A" w:rsidRDefault="002E1A0A" w:rsidP="002E1A0A">
      <w:pPr>
        <w:tabs>
          <w:tab w:val="left" w:pos="-1152"/>
          <w:tab w:val="left" w:pos="-720"/>
          <w:tab w:val="left" w:pos="0"/>
          <w:tab w:val="left" w:pos="360"/>
        </w:tabs>
        <w:rPr>
          <w:rFonts w:ascii="Times New Roman" w:hAnsi="Times New Roman"/>
          <w:b/>
          <w:szCs w:val="24"/>
        </w:rPr>
      </w:pPr>
      <w:r>
        <w:rPr>
          <w:rFonts w:ascii="Times New Roman" w:hAnsi="Times New Roman"/>
          <w:b/>
          <w:szCs w:val="24"/>
        </w:rPr>
        <w:t>Develop and Manage Programs</w:t>
      </w:r>
    </w:p>
    <w:p w14:paraId="5C2E6878" w14:textId="4569E566" w:rsidR="00AD2D99" w:rsidRDefault="00AE06B4" w:rsidP="00AD2D99">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Review budgets and work plans for compliance and control</w:t>
      </w:r>
    </w:p>
    <w:p w14:paraId="79CAB747" w14:textId="4354BB98" w:rsidR="00EE0BE7" w:rsidRDefault="00EE0BE7" w:rsidP="00AD2D99">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Monitor program progress, quality, delivery, and follow-up</w:t>
      </w:r>
    </w:p>
    <w:p w14:paraId="7666C69E" w14:textId="4A426350" w:rsidR="00EE0BE7" w:rsidRDefault="00EE0BE7" w:rsidP="00AD2D99">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Lead, plan, organize, and direct </w:t>
      </w:r>
      <w:r w:rsidR="00EA5492">
        <w:rPr>
          <w:rFonts w:ascii="Times New Roman" w:hAnsi="Times New Roman"/>
          <w:szCs w:val="24"/>
        </w:rPr>
        <w:t>environmental</w:t>
      </w:r>
      <w:r>
        <w:rPr>
          <w:rFonts w:ascii="Times New Roman" w:hAnsi="Times New Roman"/>
          <w:szCs w:val="24"/>
        </w:rPr>
        <w:t xml:space="preserve"> programs</w:t>
      </w:r>
    </w:p>
    <w:p w14:paraId="3F8100CF" w14:textId="00BF5DE6" w:rsidR="00384B21" w:rsidRDefault="00EE0BE7"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Pursue new initiatives and seek new resources to advance department objectives</w:t>
      </w:r>
    </w:p>
    <w:p w14:paraId="220B4E1D" w14:textId="77777777" w:rsidR="00173C7E" w:rsidRDefault="00173C7E" w:rsidP="002F0331">
      <w:pPr>
        <w:pStyle w:val="ListParagraph"/>
        <w:tabs>
          <w:tab w:val="left" w:pos="-1152"/>
          <w:tab w:val="left" w:pos="-720"/>
          <w:tab w:val="left" w:pos="0"/>
          <w:tab w:val="left" w:pos="360"/>
        </w:tabs>
        <w:rPr>
          <w:rFonts w:ascii="Times New Roman" w:hAnsi="Times New Roman"/>
          <w:szCs w:val="24"/>
        </w:rPr>
      </w:pPr>
    </w:p>
    <w:p w14:paraId="0625983D" w14:textId="77777777" w:rsidR="001D052A" w:rsidRDefault="001D052A" w:rsidP="002E1A0A">
      <w:pPr>
        <w:tabs>
          <w:tab w:val="left" w:pos="-1152"/>
          <w:tab w:val="left" w:pos="-720"/>
          <w:tab w:val="left" w:pos="0"/>
          <w:tab w:val="left" w:pos="360"/>
        </w:tabs>
        <w:rPr>
          <w:rFonts w:ascii="Times New Roman" w:hAnsi="Times New Roman"/>
          <w:b/>
          <w:szCs w:val="24"/>
        </w:rPr>
      </w:pPr>
    </w:p>
    <w:p w14:paraId="3A49B9E0" w14:textId="5A0685F4" w:rsidR="002E1A0A" w:rsidRPr="002E1A0A" w:rsidRDefault="002E1A0A" w:rsidP="002E1A0A">
      <w:pPr>
        <w:tabs>
          <w:tab w:val="left" w:pos="-1152"/>
          <w:tab w:val="left" w:pos="-720"/>
          <w:tab w:val="left" w:pos="0"/>
          <w:tab w:val="left" w:pos="360"/>
        </w:tabs>
        <w:rPr>
          <w:rFonts w:ascii="Times New Roman" w:hAnsi="Times New Roman"/>
          <w:b/>
          <w:szCs w:val="24"/>
        </w:rPr>
      </w:pPr>
      <w:r>
        <w:rPr>
          <w:rFonts w:ascii="Times New Roman" w:hAnsi="Times New Roman"/>
          <w:b/>
          <w:szCs w:val="24"/>
        </w:rPr>
        <w:lastRenderedPageBreak/>
        <w:t>Build Collaborations Internally and Externally</w:t>
      </w:r>
    </w:p>
    <w:p w14:paraId="24AD8A11" w14:textId="15A5A467" w:rsidR="00EE0BE7" w:rsidRDefault="00EE0BE7"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collaborations with networks of clients, funders, other providers, and regulators to support RCAC services</w:t>
      </w:r>
    </w:p>
    <w:p w14:paraId="30966B78" w14:textId="5737EB98" w:rsidR="00EE0BE7" w:rsidRDefault="00EE0BE7"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Represent RCAC’s mission, capabilities, programs, and services to clients, funders, community leaders, policy makers, </w:t>
      </w:r>
      <w:proofErr w:type="gramStart"/>
      <w:r w:rsidR="000372DE">
        <w:rPr>
          <w:rFonts w:ascii="Times New Roman" w:hAnsi="Times New Roman"/>
          <w:szCs w:val="24"/>
        </w:rPr>
        <w:t>media</w:t>
      </w:r>
      <w:proofErr w:type="gramEnd"/>
      <w:r w:rsidR="000372DE">
        <w:rPr>
          <w:rFonts w:ascii="Times New Roman" w:hAnsi="Times New Roman"/>
          <w:szCs w:val="24"/>
        </w:rPr>
        <w:t xml:space="preserve"> </w:t>
      </w:r>
      <w:r>
        <w:rPr>
          <w:rFonts w:ascii="Times New Roman" w:hAnsi="Times New Roman"/>
          <w:szCs w:val="24"/>
        </w:rPr>
        <w:t>and regulators</w:t>
      </w:r>
    </w:p>
    <w:p w14:paraId="39EE3608" w14:textId="3DDB590E" w:rsidR="00EE0BE7" w:rsidRDefault="00EE0BE7"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and maintain strong relationships with other departments within RCAC</w:t>
      </w:r>
    </w:p>
    <w:p w14:paraId="26C081A2" w14:textId="77777777" w:rsidR="00173C7E" w:rsidRDefault="00173C7E" w:rsidP="002F0331">
      <w:pPr>
        <w:pStyle w:val="ListParagraph"/>
        <w:tabs>
          <w:tab w:val="left" w:pos="-1152"/>
          <w:tab w:val="left" w:pos="-720"/>
          <w:tab w:val="left" w:pos="0"/>
          <w:tab w:val="left" w:pos="360"/>
        </w:tabs>
        <w:rPr>
          <w:rFonts w:ascii="Times New Roman" w:hAnsi="Times New Roman"/>
          <w:szCs w:val="24"/>
        </w:rPr>
      </w:pPr>
    </w:p>
    <w:p w14:paraId="474DD900" w14:textId="2395041E" w:rsidR="002E1A0A" w:rsidRPr="002E1A0A" w:rsidRDefault="002E1A0A" w:rsidP="002E1A0A">
      <w:pPr>
        <w:tabs>
          <w:tab w:val="left" w:pos="-1152"/>
          <w:tab w:val="left" w:pos="-720"/>
          <w:tab w:val="left" w:pos="0"/>
          <w:tab w:val="left" w:pos="360"/>
        </w:tabs>
        <w:rPr>
          <w:rFonts w:ascii="Times New Roman" w:hAnsi="Times New Roman"/>
          <w:b/>
          <w:szCs w:val="24"/>
        </w:rPr>
      </w:pPr>
      <w:r>
        <w:rPr>
          <w:rFonts w:ascii="Times New Roman" w:hAnsi="Times New Roman"/>
          <w:b/>
          <w:szCs w:val="24"/>
        </w:rPr>
        <w:t>Participate in Corporate and Departmental Planning and Management</w:t>
      </w:r>
    </w:p>
    <w:p w14:paraId="22F432F2" w14:textId="0648ACDF" w:rsidR="00EE0BE7" w:rsidRDefault="00EE0BE7"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Participate in and contribute meaningfully to corporate </w:t>
      </w:r>
      <w:r w:rsidR="00EA5492">
        <w:rPr>
          <w:rFonts w:ascii="Times New Roman" w:hAnsi="Times New Roman"/>
          <w:szCs w:val="24"/>
        </w:rPr>
        <w:t xml:space="preserve">and departmental </w:t>
      </w:r>
      <w:r>
        <w:rPr>
          <w:rFonts w:ascii="Times New Roman" w:hAnsi="Times New Roman"/>
          <w:szCs w:val="24"/>
        </w:rPr>
        <w:t>strategic planning activities</w:t>
      </w:r>
    </w:p>
    <w:p w14:paraId="26CBA733" w14:textId="422CD7E9" w:rsidR="002E1A0A" w:rsidRDefault="002E1A0A"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Participate in and lead portions of </w:t>
      </w:r>
      <w:r w:rsidR="00EA5492">
        <w:rPr>
          <w:rFonts w:ascii="Times New Roman" w:hAnsi="Times New Roman"/>
          <w:szCs w:val="24"/>
        </w:rPr>
        <w:t>corporate</w:t>
      </w:r>
      <w:r>
        <w:rPr>
          <w:rFonts w:ascii="Times New Roman" w:hAnsi="Times New Roman"/>
          <w:szCs w:val="24"/>
        </w:rPr>
        <w:t xml:space="preserve"> and </w:t>
      </w:r>
      <w:r w:rsidR="00EA5492">
        <w:rPr>
          <w:rFonts w:ascii="Times New Roman" w:hAnsi="Times New Roman"/>
          <w:szCs w:val="24"/>
        </w:rPr>
        <w:t>departmental</w:t>
      </w:r>
      <w:r>
        <w:rPr>
          <w:rFonts w:ascii="Times New Roman" w:hAnsi="Times New Roman"/>
          <w:szCs w:val="24"/>
        </w:rPr>
        <w:t xml:space="preserve"> management team meetings</w:t>
      </w:r>
    </w:p>
    <w:p w14:paraId="4239E830" w14:textId="77777777" w:rsidR="00173C7E" w:rsidRDefault="00173C7E" w:rsidP="002F0331">
      <w:pPr>
        <w:pStyle w:val="ListParagraph"/>
        <w:tabs>
          <w:tab w:val="left" w:pos="-1152"/>
          <w:tab w:val="left" w:pos="-720"/>
          <w:tab w:val="left" w:pos="0"/>
          <w:tab w:val="left" w:pos="360"/>
        </w:tabs>
        <w:rPr>
          <w:rFonts w:ascii="Times New Roman" w:hAnsi="Times New Roman"/>
          <w:szCs w:val="24"/>
        </w:rPr>
      </w:pPr>
    </w:p>
    <w:p w14:paraId="76D0076D" w14:textId="53C91146" w:rsidR="00884580" w:rsidRPr="002E1A0A" w:rsidRDefault="00A82380" w:rsidP="002E1A0A">
      <w:pPr>
        <w:tabs>
          <w:tab w:val="left" w:pos="-1152"/>
          <w:tab w:val="left" w:pos="-720"/>
          <w:tab w:val="left" w:pos="0"/>
          <w:tab w:val="left" w:pos="360"/>
        </w:tabs>
        <w:rPr>
          <w:rFonts w:ascii="Times New Roman" w:hAnsi="Times New Roman"/>
          <w:b/>
          <w:szCs w:val="24"/>
        </w:rPr>
      </w:pPr>
      <w:r w:rsidRPr="002E1A0A">
        <w:rPr>
          <w:rFonts w:ascii="Times New Roman" w:hAnsi="Times New Roman"/>
          <w:b/>
          <w:szCs w:val="24"/>
        </w:rPr>
        <w:t>Perform other duties as assigned</w:t>
      </w: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68BB78A8" w14:textId="57D3310C" w:rsidR="009F2F8B" w:rsidRDefault="00EA5492"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supervise and manage a team of managers, including remote supervision</w:t>
      </w:r>
    </w:p>
    <w:p w14:paraId="48C55602" w14:textId="2344B4AB" w:rsidR="009F2F8B" w:rsidRDefault="00EE0BE7"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Demonstrated commitment to multicultural work, particularly with </w:t>
      </w:r>
      <w:r w:rsidR="00EA5492">
        <w:rPr>
          <w:rFonts w:ascii="Times New Roman" w:hAnsi="Times New Roman"/>
          <w:szCs w:val="24"/>
        </w:rPr>
        <w:t>rural and Indigenous communities</w:t>
      </w:r>
      <w:r>
        <w:rPr>
          <w:rFonts w:ascii="Times New Roman" w:hAnsi="Times New Roman"/>
          <w:szCs w:val="24"/>
        </w:rPr>
        <w:t xml:space="preserve"> and </w:t>
      </w:r>
      <w:r w:rsidR="003F4520">
        <w:rPr>
          <w:rFonts w:ascii="Times New Roman" w:hAnsi="Times New Roman"/>
          <w:szCs w:val="24"/>
        </w:rPr>
        <w:t>farmworkers</w:t>
      </w:r>
    </w:p>
    <w:p w14:paraId="0543963C" w14:textId="0CE733C6" w:rsidR="005B74D9" w:rsidRDefault="005B74D9"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bring teams together to accomplish common goals</w:t>
      </w:r>
    </w:p>
    <w:p w14:paraId="62A241D3" w14:textId="08D72D40"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Knowledge of government </w:t>
      </w:r>
      <w:r w:rsidR="00585508">
        <w:rPr>
          <w:rFonts w:ascii="Times New Roman" w:hAnsi="Times New Roman"/>
          <w:szCs w:val="24"/>
        </w:rPr>
        <w:t xml:space="preserve">and philanthropic </w:t>
      </w:r>
      <w:r>
        <w:rPr>
          <w:rFonts w:ascii="Times New Roman" w:hAnsi="Times New Roman"/>
          <w:szCs w:val="24"/>
        </w:rPr>
        <w:t xml:space="preserve">programs and regulations related to </w:t>
      </w:r>
      <w:r w:rsidR="00EA5492">
        <w:rPr>
          <w:rFonts w:ascii="Times New Roman" w:hAnsi="Times New Roman"/>
          <w:szCs w:val="24"/>
        </w:rPr>
        <w:t>water and wastewater for rural and Indigenous communities</w:t>
      </w:r>
    </w:p>
    <w:p w14:paraId="52226A49" w14:textId="4FBA3792" w:rsidR="009F2F8B" w:rsidRPr="00585508" w:rsidRDefault="009F2F8B" w:rsidP="00585508">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 xml:space="preserve">Proficiency with </w:t>
      </w:r>
      <w:r w:rsidR="00173C7E">
        <w:rPr>
          <w:rFonts w:ascii="Times New Roman" w:hAnsi="Times New Roman"/>
          <w:szCs w:val="24"/>
        </w:rPr>
        <w:t>computer software</w:t>
      </w:r>
      <w:r w:rsidRPr="008E3BA6">
        <w:rPr>
          <w:rFonts w:ascii="Times New Roman" w:hAnsi="Times New Roman"/>
          <w:szCs w:val="24"/>
        </w:rPr>
        <w:t xml:space="preserve"> including Microsoft Office</w:t>
      </w:r>
      <w:r>
        <w:rPr>
          <w:rFonts w:ascii="Times New Roman" w:hAnsi="Times New Roman"/>
          <w:szCs w:val="24"/>
        </w:rPr>
        <w:t xml:space="preserve"> </w:t>
      </w:r>
      <w:r w:rsidR="00585508">
        <w:rPr>
          <w:rFonts w:ascii="Times New Roman" w:hAnsi="Times New Roman"/>
          <w:szCs w:val="24"/>
        </w:rPr>
        <w:t>and cloud computing</w:t>
      </w:r>
    </w:p>
    <w:p w14:paraId="0D544B2A" w14:textId="3834A422" w:rsidR="009F2F8B" w:rsidRDefault="007A5602" w:rsidP="009F2F8B">
      <w:pPr>
        <w:pStyle w:val="ListParagraph"/>
        <w:numPr>
          <w:ilvl w:val="0"/>
          <w:numId w:val="16"/>
        </w:numPr>
        <w:tabs>
          <w:tab w:val="left" w:pos="-1152"/>
          <w:tab w:val="left" w:pos="-720"/>
          <w:tab w:val="left" w:pos="0"/>
          <w:tab w:val="left" w:pos="360"/>
        </w:tabs>
        <w:rPr>
          <w:rFonts w:ascii="Times New Roman" w:hAnsi="Times New Roman"/>
          <w:szCs w:val="24"/>
        </w:rPr>
      </w:pPr>
      <w:r w:rsidRPr="005B74D9">
        <w:rPr>
          <w:rFonts w:ascii="Times New Roman" w:hAnsi="Times New Roman"/>
          <w:szCs w:val="24"/>
        </w:rPr>
        <w:t xml:space="preserve">Familiarity with </w:t>
      </w:r>
      <w:r w:rsidR="005B74D9">
        <w:rPr>
          <w:rFonts w:ascii="Times New Roman" w:hAnsi="Times New Roman"/>
          <w:szCs w:val="24"/>
        </w:rPr>
        <w:t>or</w:t>
      </w:r>
      <w:r w:rsidRPr="005B74D9">
        <w:rPr>
          <w:rFonts w:ascii="Times New Roman" w:hAnsi="Times New Roman"/>
          <w:szCs w:val="24"/>
        </w:rPr>
        <w:t xml:space="preserve"> ability to learn about non-profit budgeting principles </w:t>
      </w:r>
      <w:r w:rsidR="005B74D9">
        <w:rPr>
          <w:rFonts w:ascii="Times New Roman" w:hAnsi="Times New Roman"/>
          <w:szCs w:val="24"/>
        </w:rPr>
        <w:t>and contract management</w:t>
      </w:r>
    </w:p>
    <w:p w14:paraId="56898AFC" w14:textId="5AACC650" w:rsidR="005B74D9" w:rsidRPr="005B74D9" w:rsidRDefault="005B74D9"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Familiarity with or ability to learn about RCAC’</w:t>
      </w:r>
      <w:r w:rsidR="000353BE">
        <w:rPr>
          <w:rFonts w:ascii="Times New Roman" w:hAnsi="Times New Roman"/>
          <w:szCs w:val="24"/>
        </w:rPr>
        <w:t xml:space="preserve">s internal processes, </w:t>
      </w:r>
      <w:proofErr w:type="gramStart"/>
      <w:r w:rsidR="000353BE">
        <w:rPr>
          <w:rFonts w:ascii="Times New Roman" w:hAnsi="Times New Roman"/>
          <w:szCs w:val="24"/>
        </w:rPr>
        <w:t>procedures</w:t>
      </w:r>
      <w:proofErr w:type="gramEnd"/>
      <w:r w:rsidR="000353BE">
        <w:rPr>
          <w:rFonts w:ascii="Times New Roman" w:hAnsi="Times New Roman"/>
          <w:szCs w:val="24"/>
        </w:rPr>
        <w:t xml:space="preserve"> and policies</w:t>
      </w:r>
    </w:p>
    <w:p w14:paraId="69A1CEDB" w14:textId="3140D71C" w:rsidR="009F2F8B" w:rsidRPr="005B74D9"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5B74D9">
        <w:rPr>
          <w:rFonts w:ascii="Times New Roman" w:hAnsi="Times New Roman"/>
          <w:szCs w:val="24"/>
        </w:rPr>
        <w:t>Ability to</w:t>
      </w:r>
      <w:r w:rsidR="00173C7E">
        <w:rPr>
          <w:rFonts w:ascii="Times New Roman" w:hAnsi="Times New Roman"/>
          <w:szCs w:val="24"/>
        </w:rPr>
        <w:t xml:space="preserve"> effectively</w:t>
      </w:r>
      <w:r w:rsidRPr="005B74D9">
        <w:rPr>
          <w:rFonts w:ascii="Times New Roman" w:hAnsi="Times New Roman"/>
          <w:szCs w:val="24"/>
        </w:rPr>
        <w:t xml:space="preserve"> </w:t>
      </w:r>
      <w:proofErr w:type="gramStart"/>
      <w:r w:rsidRPr="005B74D9">
        <w:rPr>
          <w:rFonts w:ascii="Times New Roman" w:hAnsi="Times New Roman"/>
          <w:szCs w:val="24"/>
        </w:rPr>
        <w:t>listen  and</w:t>
      </w:r>
      <w:proofErr w:type="gramEnd"/>
      <w:r w:rsidRPr="005B74D9">
        <w:rPr>
          <w:rFonts w:ascii="Times New Roman" w:hAnsi="Times New Roman"/>
          <w:szCs w:val="24"/>
        </w:rPr>
        <w:t xml:space="preserve"> communicate</w:t>
      </w:r>
      <w:r w:rsidR="00173C7E">
        <w:rPr>
          <w:rFonts w:ascii="Times New Roman" w:hAnsi="Times New Roman"/>
          <w:szCs w:val="24"/>
        </w:rPr>
        <w:t>,</w:t>
      </w:r>
      <w:r w:rsidRPr="005B74D9">
        <w:rPr>
          <w:rFonts w:ascii="Times New Roman" w:hAnsi="Times New Roman"/>
          <w:szCs w:val="24"/>
        </w:rPr>
        <w:t xml:space="preserve"> verbally and in writing</w:t>
      </w:r>
    </w:p>
    <w:p w14:paraId="7F899639" w14:textId="4154B058"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5B74D9">
        <w:rPr>
          <w:rFonts w:ascii="Times New Roman" w:hAnsi="Times New Roman"/>
          <w:szCs w:val="24"/>
        </w:rPr>
        <w:t>Ability to work with</w:t>
      </w:r>
      <w:r w:rsidRPr="00233B68">
        <w:rPr>
          <w:rFonts w:ascii="Times New Roman" w:hAnsi="Times New Roman"/>
          <w:szCs w:val="24"/>
        </w:rPr>
        <w:t xml:space="preserve"> minimum supervision and handle multiple priorities simultaneously</w:t>
      </w:r>
    </w:p>
    <w:p w14:paraId="68FE050B" w14:textId="7E2C465F" w:rsidR="000E14BD" w:rsidRDefault="000E14BD"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Strategic vision and ability to </w:t>
      </w:r>
      <w:r w:rsidR="00A73814">
        <w:rPr>
          <w:rFonts w:ascii="Times New Roman" w:hAnsi="Times New Roman"/>
          <w:szCs w:val="24"/>
        </w:rPr>
        <w:t>operationalize strategic plans and initiatives</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4DECE2A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Work performed in an office requires ability to operate computers and various pieces of office equipment, including telephone. Use may be moderate (average </w:t>
      </w:r>
      <w:r w:rsidR="008672AD">
        <w:rPr>
          <w:rFonts w:ascii="Times New Roman" w:hAnsi="Times New Roman"/>
          <w:szCs w:val="24"/>
        </w:rPr>
        <w:t>two</w:t>
      </w:r>
      <w:r w:rsidRPr="00C2621D">
        <w:rPr>
          <w:rFonts w:ascii="Times New Roman" w:hAnsi="Times New Roman"/>
          <w:szCs w:val="24"/>
        </w:rPr>
        <w:t xml:space="preserve"> hours per day) to heavy (</w:t>
      </w:r>
      <w:r w:rsidR="008672AD">
        <w:rPr>
          <w:rFonts w:ascii="Times New Roman" w:hAnsi="Times New Roman"/>
          <w:szCs w:val="24"/>
        </w:rPr>
        <w:t>four</w:t>
      </w:r>
      <w:r w:rsidRPr="00C2621D">
        <w:rPr>
          <w:rFonts w:ascii="Times New Roman" w:hAnsi="Times New Roman"/>
          <w:szCs w:val="24"/>
        </w:rPr>
        <w:t xml:space="preserve">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proofErr w:type="gramStart"/>
      <w:r w:rsidRPr="00C2621D">
        <w:rPr>
          <w:rFonts w:ascii="Times New Roman" w:hAnsi="Times New Roman"/>
          <w:szCs w:val="24"/>
        </w:rPr>
        <w:t>tools</w:t>
      </w:r>
      <w:proofErr w:type="gramEnd"/>
      <w:r w:rsidRPr="00C2621D">
        <w:rPr>
          <w:rFonts w:ascii="Times New Roman" w:hAnsi="Times New Roman"/>
          <w:szCs w:val="24"/>
        </w:rPr>
        <w:t xml:space="preserve">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1F89242A"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employee may occasionally lift and or move up to 25 pounds. Specific vision abilities required by this job include close vision, distance vision, color vision, peripheral vision, depth </w:t>
      </w:r>
      <w:r w:rsidRPr="00C2621D">
        <w:rPr>
          <w:rFonts w:ascii="Times New Roman" w:hAnsi="Times New Roman"/>
          <w:szCs w:val="24"/>
        </w:rPr>
        <w:lastRenderedPageBreak/>
        <w:t>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2848A4CC" w14:textId="77777777" w:rsidR="00B5369F" w:rsidRDefault="00B5369F" w:rsidP="00F06CC4">
      <w:pPr>
        <w:tabs>
          <w:tab w:val="left" w:pos="-1152"/>
          <w:tab w:val="left" w:pos="-720"/>
          <w:tab w:val="left" w:pos="0"/>
          <w:tab w:val="left" w:pos="360"/>
        </w:tabs>
        <w:rPr>
          <w:rFonts w:ascii="Times New Roman" w:hAnsi="Times New Roman"/>
          <w:b/>
          <w:szCs w:val="24"/>
        </w:rPr>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Pr="00B61293"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00851308" w14:textId="361371D7" w:rsidR="000353BE" w:rsidRDefault="000353BE" w:rsidP="000353BE">
      <w:pPr>
        <w:tabs>
          <w:tab w:val="left" w:pos="-1152"/>
          <w:tab w:val="left" w:pos="-720"/>
          <w:tab w:val="left" w:pos="0"/>
          <w:tab w:val="left" w:pos="360"/>
          <w:tab w:val="left" w:pos="1440"/>
        </w:tabs>
        <w:rPr>
          <w:rFonts w:ascii="Times New Roman" w:hAnsi="Times New Roman"/>
        </w:rPr>
      </w:pPr>
      <w:r>
        <w:rPr>
          <w:rFonts w:ascii="Times New Roman" w:hAnsi="Times New Roman"/>
        </w:rPr>
        <w:t>Eight years of a combination of applicable experience in:</w:t>
      </w:r>
    </w:p>
    <w:p w14:paraId="55222B03" w14:textId="3C0244FF" w:rsidR="000353BE" w:rsidRPr="00B424C8" w:rsidRDefault="00173C7E" w:rsidP="000353BE">
      <w:pPr>
        <w:widowControl/>
        <w:numPr>
          <w:ilvl w:val="0"/>
          <w:numId w:val="18"/>
        </w:numPr>
        <w:tabs>
          <w:tab w:val="left" w:pos="-1152"/>
          <w:tab w:val="left" w:pos="-720"/>
          <w:tab w:val="left" w:pos="0"/>
          <w:tab w:val="left" w:pos="360"/>
        </w:tabs>
        <w:ind w:left="360" w:hanging="270"/>
        <w:rPr>
          <w:rFonts w:ascii="Times New Roman" w:hAnsi="Times New Roman"/>
        </w:rPr>
      </w:pPr>
      <w:r>
        <w:rPr>
          <w:rFonts w:ascii="Times New Roman" w:hAnsi="Times New Roman"/>
        </w:rPr>
        <w:t>Personnel management;</w:t>
      </w:r>
      <w:r w:rsidR="000353BE" w:rsidRPr="00B424C8">
        <w:rPr>
          <w:rFonts w:ascii="Times New Roman" w:hAnsi="Times New Roman"/>
        </w:rPr>
        <w:t xml:space="preserve"> </w:t>
      </w:r>
      <w:r w:rsidR="000353BE">
        <w:rPr>
          <w:rFonts w:ascii="Times New Roman" w:hAnsi="Times New Roman"/>
        </w:rPr>
        <w:t>project management</w:t>
      </w:r>
      <w:r>
        <w:rPr>
          <w:rFonts w:ascii="Times New Roman" w:hAnsi="Times New Roman"/>
        </w:rPr>
        <w:t>;</w:t>
      </w:r>
      <w:r w:rsidR="000353BE">
        <w:rPr>
          <w:rFonts w:ascii="Times New Roman" w:hAnsi="Times New Roman"/>
        </w:rPr>
        <w:t xml:space="preserve"> </w:t>
      </w:r>
      <w:r w:rsidR="000353BE" w:rsidRPr="00B424C8">
        <w:rPr>
          <w:rFonts w:ascii="Times New Roman" w:hAnsi="Times New Roman"/>
        </w:rPr>
        <w:t>supervising a diverse, out-stationed staff</w:t>
      </w:r>
      <w:r>
        <w:rPr>
          <w:rFonts w:ascii="Times New Roman" w:hAnsi="Times New Roman"/>
        </w:rPr>
        <w:t>;</w:t>
      </w:r>
      <w:r w:rsidR="000353BE" w:rsidRPr="00B424C8">
        <w:rPr>
          <w:rFonts w:ascii="Times New Roman" w:hAnsi="Times New Roman"/>
        </w:rPr>
        <w:t xml:space="preserve"> managing budgets and strategic planning </w:t>
      </w:r>
    </w:p>
    <w:p w14:paraId="1AD9036C" w14:textId="3B30CC99" w:rsidR="000353BE" w:rsidRDefault="00A73814" w:rsidP="000353BE">
      <w:pPr>
        <w:numPr>
          <w:ilvl w:val="0"/>
          <w:numId w:val="18"/>
        </w:numPr>
        <w:tabs>
          <w:tab w:val="left" w:pos="-1152"/>
          <w:tab w:val="left" w:pos="-720"/>
          <w:tab w:val="left" w:pos="0"/>
          <w:tab w:val="left" w:pos="360"/>
          <w:tab w:val="left" w:pos="1440"/>
        </w:tabs>
        <w:ind w:left="450"/>
        <w:rPr>
          <w:rFonts w:ascii="Times New Roman" w:hAnsi="Times New Roman"/>
        </w:rPr>
      </w:pPr>
      <w:r>
        <w:rPr>
          <w:rFonts w:ascii="Times New Roman" w:hAnsi="Times New Roman"/>
        </w:rPr>
        <w:t>Water, wastewater, or rural community</w:t>
      </w:r>
      <w:r w:rsidR="000353BE">
        <w:rPr>
          <w:rFonts w:ascii="Times New Roman" w:hAnsi="Times New Roman"/>
        </w:rPr>
        <w:t xml:space="preserve"> development fields</w:t>
      </w:r>
    </w:p>
    <w:p w14:paraId="126502A1" w14:textId="13DDFBE7" w:rsidR="000353BE" w:rsidRDefault="000353BE" w:rsidP="000353BE">
      <w:pPr>
        <w:numPr>
          <w:ilvl w:val="0"/>
          <w:numId w:val="18"/>
        </w:numPr>
        <w:tabs>
          <w:tab w:val="left" w:pos="-1152"/>
          <w:tab w:val="left" w:pos="-720"/>
          <w:tab w:val="left" w:pos="0"/>
          <w:tab w:val="left" w:pos="360"/>
          <w:tab w:val="left" w:pos="1440"/>
        </w:tabs>
        <w:ind w:left="450"/>
        <w:rPr>
          <w:rFonts w:ascii="Times New Roman" w:hAnsi="Times New Roman"/>
        </w:rPr>
      </w:pPr>
      <w:r>
        <w:rPr>
          <w:rFonts w:ascii="Times New Roman" w:hAnsi="Times New Roman"/>
        </w:rPr>
        <w:t>Policies and programs</w:t>
      </w:r>
      <w:r w:rsidR="00173C7E">
        <w:rPr>
          <w:rFonts w:ascii="Times New Roman" w:hAnsi="Times New Roman"/>
        </w:rPr>
        <w:t>,</w:t>
      </w:r>
      <w:r>
        <w:rPr>
          <w:rFonts w:ascii="Times New Roman" w:hAnsi="Times New Roman"/>
        </w:rPr>
        <w:t xml:space="preserve"> including possession of agency contacts and personal/professional networks; strategic planning; nonprofit organizations; brokering of technical services</w:t>
      </w:r>
      <w:r w:rsidR="00173C7E">
        <w:rPr>
          <w:rFonts w:ascii="Times New Roman" w:hAnsi="Times New Roman"/>
        </w:rPr>
        <w:t>;</w:t>
      </w:r>
      <w:r>
        <w:rPr>
          <w:rFonts w:ascii="Times New Roman" w:hAnsi="Times New Roman"/>
        </w:rPr>
        <w:t xml:space="preserve"> </w:t>
      </w:r>
      <w:r w:rsidR="00173C7E">
        <w:rPr>
          <w:rFonts w:ascii="Times New Roman" w:hAnsi="Times New Roman"/>
        </w:rPr>
        <w:t xml:space="preserve">program/project </w:t>
      </w:r>
      <w:r>
        <w:rPr>
          <w:rFonts w:ascii="Times New Roman" w:hAnsi="Times New Roman"/>
        </w:rPr>
        <w:t>design</w:t>
      </w:r>
      <w:r w:rsidR="00173C7E">
        <w:rPr>
          <w:rFonts w:ascii="Times New Roman" w:hAnsi="Times New Roman"/>
        </w:rPr>
        <w:t xml:space="preserve"> and development;</w:t>
      </w:r>
      <w:r>
        <w:rPr>
          <w:rFonts w:ascii="Times New Roman" w:hAnsi="Times New Roman"/>
        </w:rPr>
        <w:t xml:space="preserve"> and resource development </w:t>
      </w:r>
      <w:r w:rsidR="00173C7E">
        <w:rPr>
          <w:rFonts w:ascii="Times New Roman" w:hAnsi="Times New Roman"/>
        </w:rPr>
        <w:t>and</w:t>
      </w:r>
      <w:r>
        <w:rPr>
          <w:rFonts w:ascii="Times New Roman" w:hAnsi="Times New Roman"/>
        </w:rPr>
        <w:t xml:space="preserve"> planning.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7BC08344" w14:textId="52B9A748" w:rsidR="000353BE" w:rsidRPr="00B424C8" w:rsidRDefault="00D54FF8" w:rsidP="000353BE">
      <w:pPr>
        <w:tabs>
          <w:tab w:val="left" w:pos="-1152"/>
          <w:tab w:val="left" w:pos="-720"/>
          <w:tab w:val="left" w:pos="0"/>
          <w:tab w:val="left" w:pos="360"/>
          <w:tab w:val="left" w:pos="1440"/>
          <w:tab w:val="left" w:pos="3060"/>
        </w:tabs>
        <w:rPr>
          <w:rFonts w:ascii="Times New Roman" w:hAnsi="Times New Roman"/>
          <w:b/>
        </w:rPr>
      </w:pPr>
      <w:r>
        <w:rPr>
          <w:rFonts w:ascii="Times New Roman" w:hAnsi="Times New Roman"/>
        </w:rPr>
        <w:t>Bachelor’s</w:t>
      </w:r>
      <w:r w:rsidR="000353BE">
        <w:rPr>
          <w:rFonts w:ascii="Times New Roman" w:hAnsi="Times New Roman"/>
        </w:rPr>
        <w:t xml:space="preserve"> degree </w:t>
      </w:r>
      <w:r>
        <w:rPr>
          <w:rFonts w:ascii="Times New Roman" w:hAnsi="Times New Roman"/>
        </w:rPr>
        <w:t xml:space="preserve">preferred </w:t>
      </w:r>
      <w:r w:rsidR="000353BE" w:rsidRPr="00670F66">
        <w:rPr>
          <w:rFonts w:ascii="Times New Roman" w:hAnsi="Times New Roman"/>
        </w:rPr>
        <w:t>(additional qualifying experience may be substituted)</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3958207F" w14:textId="77777777" w:rsidR="00CC106A" w:rsidRPr="0074638B" w:rsidRDefault="00CC106A" w:rsidP="00CC106A">
      <w:pPr>
        <w:tabs>
          <w:tab w:val="left" w:pos="-1152"/>
          <w:tab w:val="left" w:pos="-720"/>
          <w:tab w:val="left" w:pos="0"/>
          <w:tab w:val="left" w:pos="360"/>
        </w:tabs>
        <w:rPr>
          <w:rFonts w:ascii="Times New Roman" w:hAnsi="Times New Roman"/>
          <w:szCs w:val="24"/>
        </w:rPr>
      </w:pPr>
      <w:r w:rsidRPr="0074638B">
        <w:rPr>
          <w:rFonts w:ascii="Times New Roman" w:hAnsi="Times New Roman"/>
          <w:szCs w:val="24"/>
        </w:rPr>
        <w:t>Possession of a valid driver’s license and proof of insurance that meets the minimum requirements ($100,000/$300,000) of RCAC corporate liability policy will be required when traveling for business purposes.</w:t>
      </w:r>
    </w:p>
    <w:p w14:paraId="05FD85C9" w14:textId="32C4A203" w:rsidR="00F400DA" w:rsidRDefault="00F400DA" w:rsidP="00CC106A">
      <w:pPr>
        <w:tabs>
          <w:tab w:val="left" w:pos="-1152"/>
          <w:tab w:val="left" w:pos="-720"/>
          <w:tab w:val="left" w:pos="0"/>
          <w:tab w:val="left" w:pos="360"/>
        </w:tabs>
        <w:rPr>
          <w:rFonts w:ascii="Times New Roman" w:hAnsi="Times New Roman"/>
          <w:szCs w:val="24"/>
        </w:rPr>
      </w:pPr>
    </w:p>
    <w:p w14:paraId="0A028F20" w14:textId="77777777" w:rsidR="0030212B" w:rsidRDefault="0030212B" w:rsidP="0030212B">
      <w:pPr>
        <w:tabs>
          <w:tab w:val="left" w:pos="-1152"/>
          <w:tab w:val="left" w:pos="-720"/>
          <w:tab w:val="left" w:pos="0"/>
          <w:tab w:val="left" w:pos="360"/>
        </w:tabs>
        <w:rPr>
          <w:i/>
          <w:iCs/>
          <w:szCs w:val="24"/>
        </w:rPr>
      </w:pPr>
    </w:p>
    <w:p w14:paraId="7B95CD33" w14:textId="77777777" w:rsidR="0030212B" w:rsidRDefault="0030212B" w:rsidP="0030212B">
      <w:pPr>
        <w:tabs>
          <w:tab w:val="left" w:pos="-1152"/>
          <w:tab w:val="left" w:pos="-720"/>
          <w:tab w:val="left" w:pos="0"/>
          <w:tab w:val="left" w:pos="360"/>
        </w:tabs>
        <w:rPr>
          <w:i/>
          <w:iCs/>
          <w:szCs w:val="24"/>
        </w:rPr>
      </w:pPr>
    </w:p>
    <w:p w14:paraId="12C70569" w14:textId="77777777" w:rsidR="0030212B" w:rsidRDefault="0030212B" w:rsidP="0030212B">
      <w:pPr>
        <w:tabs>
          <w:tab w:val="left" w:pos="-1152"/>
          <w:tab w:val="left" w:pos="-720"/>
          <w:tab w:val="left" w:pos="0"/>
          <w:tab w:val="left" w:pos="360"/>
        </w:tabs>
        <w:rPr>
          <w:i/>
          <w:iCs/>
          <w:szCs w:val="24"/>
        </w:rPr>
      </w:pPr>
    </w:p>
    <w:p w14:paraId="18CC588F" w14:textId="77777777" w:rsidR="0030212B" w:rsidRDefault="0030212B" w:rsidP="0030212B">
      <w:pPr>
        <w:tabs>
          <w:tab w:val="left" w:pos="-1152"/>
          <w:tab w:val="left" w:pos="-720"/>
          <w:tab w:val="left" w:pos="0"/>
          <w:tab w:val="left" w:pos="360"/>
        </w:tabs>
        <w:rPr>
          <w:i/>
          <w:iCs/>
          <w:szCs w:val="24"/>
        </w:rPr>
      </w:pPr>
    </w:p>
    <w:p w14:paraId="08EE4CF1" w14:textId="77777777" w:rsidR="0030212B" w:rsidRDefault="0030212B" w:rsidP="0030212B">
      <w:pPr>
        <w:tabs>
          <w:tab w:val="left" w:pos="-1152"/>
          <w:tab w:val="left" w:pos="-720"/>
          <w:tab w:val="left" w:pos="0"/>
          <w:tab w:val="left" w:pos="360"/>
        </w:tabs>
        <w:rPr>
          <w:i/>
          <w:iCs/>
          <w:szCs w:val="24"/>
        </w:rPr>
      </w:pPr>
    </w:p>
    <w:p w14:paraId="5E228CF1" w14:textId="77777777" w:rsidR="0030212B" w:rsidRDefault="0030212B" w:rsidP="0030212B">
      <w:pPr>
        <w:tabs>
          <w:tab w:val="left" w:pos="-1152"/>
          <w:tab w:val="left" w:pos="-720"/>
          <w:tab w:val="left" w:pos="0"/>
          <w:tab w:val="left" w:pos="360"/>
        </w:tabs>
        <w:rPr>
          <w:i/>
          <w:iCs/>
          <w:szCs w:val="24"/>
        </w:rPr>
      </w:pPr>
    </w:p>
    <w:p w14:paraId="1F3F32AD" w14:textId="77777777" w:rsidR="0030212B" w:rsidRDefault="0030212B" w:rsidP="0030212B">
      <w:pPr>
        <w:tabs>
          <w:tab w:val="left" w:pos="-1152"/>
          <w:tab w:val="left" w:pos="-720"/>
          <w:tab w:val="left" w:pos="0"/>
          <w:tab w:val="left" w:pos="360"/>
        </w:tabs>
        <w:rPr>
          <w:i/>
          <w:iCs/>
          <w:szCs w:val="24"/>
        </w:rPr>
      </w:pPr>
    </w:p>
    <w:p w14:paraId="32BA2034" w14:textId="77777777" w:rsidR="0030212B" w:rsidRDefault="0030212B" w:rsidP="0030212B">
      <w:pPr>
        <w:tabs>
          <w:tab w:val="left" w:pos="-1152"/>
          <w:tab w:val="left" w:pos="-720"/>
          <w:tab w:val="left" w:pos="0"/>
          <w:tab w:val="left" w:pos="360"/>
        </w:tabs>
        <w:rPr>
          <w:i/>
          <w:iCs/>
          <w:szCs w:val="24"/>
        </w:rPr>
      </w:pPr>
    </w:p>
    <w:p w14:paraId="1FA6CCE7" w14:textId="77777777" w:rsidR="0030212B" w:rsidRDefault="0030212B" w:rsidP="0030212B">
      <w:pPr>
        <w:tabs>
          <w:tab w:val="left" w:pos="-1152"/>
          <w:tab w:val="left" w:pos="-720"/>
          <w:tab w:val="left" w:pos="0"/>
          <w:tab w:val="left" w:pos="360"/>
        </w:tabs>
        <w:rPr>
          <w:i/>
          <w:iCs/>
          <w:szCs w:val="24"/>
        </w:rPr>
      </w:pPr>
    </w:p>
    <w:p w14:paraId="3440893A" w14:textId="77777777" w:rsidR="0030212B" w:rsidRDefault="0030212B" w:rsidP="0030212B">
      <w:pPr>
        <w:tabs>
          <w:tab w:val="left" w:pos="-1152"/>
          <w:tab w:val="left" w:pos="-720"/>
          <w:tab w:val="left" w:pos="0"/>
          <w:tab w:val="left" w:pos="360"/>
        </w:tabs>
        <w:rPr>
          <w:i/>
          <w:iCs/>
          <w:szCs w:val="24"/>
        </w:rPr>
      </w:pPr>
    </w:p>
    <w:p w14:paraId="04BA4D11" w14:textId="77777777" w:rsidR="0030212B" w:rsidRDefault="0030212B" w:rsidP="0030212B">
      <w:pPr>
        <w:tabs>
          <w:tab w:val="left" w:pos="-1152"/>
          <w:tab w:val="left" w:pos="-720"/>
          <w:tab w:val="left" w:pos="0"/>
          <w:tab w:val="left" w:pos="360"/>
        </w:tabs>
        <w:rPr>
          <w:i/>
          <w:iCs/>
          <w:szCs w:val="24"/>
        </w:rPr>
      </w:pPr>
    </w:p>
    <w:p w14:paraId="6568C483" w14:textId="77777777" w:rsidR="0030212B" w:rsidRDefault="0030212B" w:rsidP="0030212B">
      <w:pPr>
        <w:tabs>
          <w:tab w:val="left" w:pos="-1152"/>
          <w:tab w:val="left" w:pos="-720"/>
          <w:tab w:val="left" w:pos="0"/>
          <w:tab w:val="left" w:pos="360"/>
        </w:tabs>
        <w:rPr>
          <w:i/>
          <w:iCs/>
          <w:szCs w:val="24"/>
        </w:rPr>
      </w:pPr>
    </w:p>
    <w:p w14:paraId="0071AEFA" w14:textId="77777777" w:rsidR="0030212B" w:rsidRDefault="0030212B" w:rsidP="0030212B">
      <w:pPr>
        <w:tabs>
          <w:tab w:val="left" w:pos="-1152"/>
          <w:tab w:val="left" w:pos="-720"/>
          <w:tab w:val="left" w:pos="0"/>
          <w:tab w:val="left" w:pos="360"/>
        </w:tabs>
        <w:rPr>
          <w:i/>
          <w:iCs/>
          <w:szCs w:val="24"/>
        </w:rPr>
      </w:pPr>
    </w:p>
    <w:p w14:paraId="05C9A65B" w14:textId="77777777" w:rsidR="0030212B" w:rsidRDefault="0030212B" w:rsidP="0030212B">
      <w:pPr>
        <w:tabs>
          <w:tab w:val="left" w:pos="-1152"/>
          <w:tab w:val="left" w:pos="-720"/>
          <w:tab w:val="left" w:pos="0"/>
          <w:tab w:val="left" w:pos="360"/>
        </w:tabs>
        <w:rPr>
          <w:i/>
          <w:iCs/>
          <w:szCs w:val="24"/>
        </w:rPr>
      </w:pPr>
    </w:p>
    <w:p w14:paraId="24085E78" w14:textId="77777777" w:rsidR="0030212B" w:rsidRDefault="0030212B" w:rsidP="0030212B">
      <w:pPr>
        <w:tabs>
          <w:tab w:val="left" w:pos="-1152"/>
          <w:tab w:val="left" w:pos="-720"/>
          <w:tab w:val="left" w:pos="0"/>
          <w:tab w:val="left" w:pos="360"/>
        </w:tabs>
        <w:rPr>
          <w:i/>
          <w:iCs/>
          <w:szCs w:val="24"/>
        </w:rPr>
      </w:pPr>
    </w:p>
    <w:p w14:paraId="4BCC26D8" w14:textId="40563E75" w:rsidR="0030212B" w:rsidRPr="00B27A2B" w:rsidRDefault="0030212B" w:rsidP="0030212B">
      <w:pPr>
        <w:tabs>
          <w:tab w:val="left" w:pos="-1152"/>
          <w:tab w:val="left" w:pos="-720"/>
          <w:tab w:val="left" w:pos="0"/>
          <w:tab w:val="left" w:pos="360"/>
        </w:tabs>
        <w:rPr>
          <w:b/>
          <w:szCs w:val="24"/>
        </w:rPr>
      </w:pPr>
      <w:r w:rsidRPr="00B27A2B">
        <w:rPr>
          <w:i/>
          <w:iCs/>
          <w:szCs w:val="24"/>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sectPr w:rsidR="0030212B" w:rsidRPr="00B27A2B">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DC88" w14:textId="77777777" w:rsidR="008F2AD0" w:rsidRDefault="008F2AD0" w:rsidP="00691416">
      <w:r>
        <w:separator/>
      </w:r>
    </w:p>
  </w:endnote>
  <w:endnote w:type="continuationSeparator" w:id="0">
    <w:p w14:paraId="3CFD6A83" w14:textId="77777777" w:rsidR="008F2AD0" w:rsidRDefault="008F2AD0"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7F15" w14:textId="77777777" w:rsidR="008F2AD0" w:rsidRDefault="008F2AD0" w:rsidP="00691416">
      <w:r>
        <w:separator/>
      </w:r>
    </w:p>
  </w:footnote>
  <w:footnote w:type="continuationSeparator" w:id="0">
    <w:p w14:paraId="56D8ED28" w14:textId="77777777" w:rsidR="008F2AD0" w:rsidRDefault="008F2AD0"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4049C1"/>
    <w:multiLevelType w:val="hybridMultilevel"/>
    <w:tmpl w:val="82823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7"/>
  </w:num>
  <w:num w:numId="3">
    <w:abstractNumId w:val="1"/>
  </w:num>
  <w:num w:numId="4">
    <w:abstractNumId w:val="12"/>
  </w:num>
  <w:num w:numId="5">
    <w:abstractNumId w:val="6"/>
  </w:num>
  <w:num w:numId="6">
    <w:abstractNumId w:val="16"/>
  </w:num>
  <w:num w:numId="7">
    <w:abstractNumId w:val="2"/>
  </w:num>
  <w:num w:numId="8">
    <w:abstractNumId w:val="4"/>
  </w:num>
  <w:num w:numId="9">
    <w:abstractNumId w:val="11"/>
  </w:num>
  <w:num w:numId="10">
    <w:abstractNumId w:val="13"/>
  </w:num>
  <w:num w:numId="11">
    <w:abstractNumId w:val="8"/>
  </w:num>
  <w:num w:numId="12">
    <w:abstractNumId w:val="5"/>
  </w:num>
  <w:num w:numId="13">
    <w:abstractNumId w:val="14"/>
  </w:num>
  <w:num w:numId="14">
    <w:abstractNumId w:val="10"/>
  </w:num>
  <w:num w:numId="15">
    <w:abstractNumId w:val="15"/>
  </w:num>
  <w:num w:numId="16">
    <w:abstractNumId w:val="9"/>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EwMjAyt7Q0tjQwsbRQ0lEKTi0uzszPAykwrAUA+bV+ASwAAAA="/>
  </w:docVars>
  <w:rsids>
    <w:rsidRoot w:val="00027D0E"/>
    <w:rsid w:val="00027D0E"/>
    <w:rsid w:val="000353BE"/>
    <w:rsid w:val="000372DE"/>
    <w:rsid w:val="00065B4C"/>
    <w:rsid w:val="00073499"/>
    <w:rsid w:val="0007598E"/>
    <w:rsid w:val="000774BE"/>
    <w:rsid w:val="000867F8"/>
    <w:rsid w:val="00091648"/>
    <w:rsid w:val="000B4372"/>
    <w:rsid w:val="000E14BD"/>
    <w:rsid w:val="000E14E0"/>
    <w:rsid w:val="000F3C3D"/>
    <w:rsid w:val="0011189A"/>
    <w:rsid w:val="00133470"/>
    <w:rsid w:val="00145420"/>
    <w:rsid w:val="001529FD"/>
    <w:rsid w:val="00173C7E"/>
    <w:rsid w:val="001B3BC0"/>
    <w:rsid w:val="001C2074"/>
    <w:rsid w:val="001D052A"/>
    <w:rsid w:val="00230B69"/>
    <w:rsid w:val="0023236E"/>
    <w:rsid w:val="00233B68"/>
    <w:rsid w:val="00243EBB"/>
    <w:rsid w:val="00287323"/>
    <w:rsid w:val="002931A7"/>
    <w:rsid w:val="002A6794"/>
    <w:rsid w:val="002A6AD3"/>
    <w:rsid w:val="002B28D1"/>
    <w:rsid w:val="002C7E6D"/>
    <w:rsid w:val="002D466D"/>
    <w:rsid w:val="002E1A0A"/>
    <w:rsid w:val="002E5015"/>
    <w:rsid w:val="002E6190"/>
    <w:rsid w:val="002F0331"/>
    <w:rsid w:val="003001DA"/>
    <w:rsid w:val="0030212B"/>
    <w:rsid w:val="00304E59"/>
    <w:rsid w:val="003464DE"/>
    <w:rsid w:val="00366521"/>
    <w:rsid w:val="00384B21"/>
    <w:rsid w:val="003A0D45"/>
    <w:rsid w:val="003A5EB9"/>
    <w:rsid w:val="003F29E9"/>
    <w:rsid w:val="003F4520"/>
    <w:rsid w:val="0040367F"/>
    <w:rsid w:val="0040745B"/>
    <w:rsid w:val="004161C0"/>
    <w:rsid w:val="00416A71"/>
    <w:rsid w:val="00433AC2"/>
    <w:rsid w:val="00440585"/>
    <w:rsid w:val="00460C56"/>
    <w:rsid w:val="00462281"/>
    <w:rsid w:val="00476C57"/>
    <w:rsid w:val="004940E6"/>
    <w:rsid w:val="004A1F8E"/>
    <w:rsid w:val="004A3E6A"/>
    <w:rsid w:val="004B2A27"/>
    <w:rsid w:val="004F2DD2"/>
    <w:rsid w:val="00511149"/>
    <w:rsid w:val="0052544A"/>
    <w:rsid w:val="00553D2F"/>
    <w:rsid w:val="00560AFD"/>
    <w:rsid w:val="00583803"/>
    <w:rsid w:val="00585508"/>
    <w:rsid w:val="005A1865"/>
    <w:rsid w:val="005B74D9"/>
    <w:rsid w:val="005E13D2"/>
    <w:rsid w:val="005F0809"/>
    <w:rsid w:val="00641AA3"/>
    <w:rsid w:val="00665A42"/>
    <w:rsid w:val="00684550"/>
    <w:rsid w:val="00685F10"/>
    <w:rsid w:val="00691416"/>
    <w:rsid w:val="00693EA5"/>
    <w:rsid w:val="006A2A15"/>
    <w:rsid w:val="006B7873"/>
    <w:rsid w:val="006C4FB8"/>
    <w:rsid w:val="006E7F28"/>
    <w:rsid w:val="00723AC0"/>
    <w:rsid w:val="00725451"/>
    <w:rsid w:val="0078398B"/>
    <w:rsid w:val="00784A0F"/>
    <w:rsid w:val="00794BBA"/>
    <w:rsid w:val="007A5602"/>
    <w:rsid w:val="007E0697"/>
    <w:rsid w:val="00807701"/>
    <w:rsid w:val="008225CE"/>
    <w:rsid w:val="008261EE"/>
    <w:rsid w:val="00827D4C"/>
    <w:rsid w:val="00852A32"/>
    <w:rsid w:val="008672AD"/>
    <w:rsid w:val="0087091D"/>
    <w:rsid w:val="008822B0"/>
    <w:rsid w:val="00884580"/>
    <w:rsid w:val="008B4ACE"/>
    <w:rsid w:val="008C744C"/>
    <w:rsid w:val="008E3BA6"/>
    <w:rsid w:val="008F0BAE"/>
    <w:rsid w:val="008F2AD0"/>
    <w:rsid w:val="00911865"/>
    <w:rsid w:val="009334ED"/>
    <w:rsid w:val="00951309"/>
    <w:rsid w:val="00960D58"/>
    <w:rsid w:val="00961CD7"/>
    <w:rsid w:val="00973059"/>
    <w:rsid w:val="009B542D"/>
    <w:rsid w:val="009C17E5"/>
    <w:rsid w:val="009D5ABA"/>
    <w:rsid w:val="009F06BF"/>
    <w:rsid w:val="009F2F8B"/>
    <w:rsid w:val="009F5A69"/>
    <w:rsid w:val="00A06F5A"/>
    <w:rsid w:val="00A12A5E"/>
    <w:rsid w:val="00A179D7"/>
    <w:rsid w:val="00A37BCA"/>
    <w:rsid w:val="00A5285B"/>
    <w:rsid w:val="00A56E35"/>
    <w:rsid w:val="00A63D51"/>
    <w:rsid w:val="00A73814"/>
    <w:rsid w:val="00A82380"/>
    <w:rsid w:val="00AB0539"/>
    <w:rsid w:val="00AB614D"/>
    <w:rsid w:val="00AD2D99"/>
    <w:rsid w:val="00AE06B4"/>
    <w:rsid w:val="00AF1D47"/>
    <w:rsid w:val="00B02313"/>
    <w:rsid w:val="00B24674"/>
    <w:rsid w:val="00B32077"/>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90350"/>
    <w:rsid w:val="00CC106A"/>
    <w:rsid w:val="00CD1647"/>
    <w:rsid w:val="00CD4AA9"/>
    <w:rsid w:val="00CF1B92"/>
    <w:rsid w:val="00CF694C"/>
    <w:rsid w:val="00D1618D"/>
    <w:rsid w:val="00D164F3"/>
    <w:rsid w:val="00D54FF8"/>
    <w:rsid w:val="00D935A8"/>
    <w:rsid w:val="00DA521E"/>
    <w:rsid w:val="00DB1BE9"/>
    <w:rsid w:val="00DB6510"/>
    <w:rsid w:val="00DC394C"/>
    <w:rsid w:val="00DC6294"/>
    <w:rsid w:val="00E27DD7"/>
    <w:rsid w:val="00E300D6"/>
    <w:rsid w:val="00E53C03"/>
    <w:rsid w:val="00EA4152"/>
    <w:rsid w:val="00EA5492"/>
    <w:rsid w:val="00EE0BE7"/>
    <w:rsid w:val="00EF2875"/>
    <w:rsid w:val="00F06CC4"/>
    <w:rsid w:val="00F12E87"/>
    <w:rsid w:val="00F22AAC"/>
    <w:rsid w:val="00F400DA"/>
    <w:rsid w:val="00F747B3"/>
    <w:rsid w:val="00F93B45"/>
    <w:rsid w:val="00FA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04708-9AB8-4D2F-B0DD-5631B9817D9A}">
  <ds:schemaRefs>
    <ds:schemaRef ds:uri="http://schemas.openxmlformats.org/officeDocument/2006/bibliography"/>
  </ds:schemaRefs>
</ds:datastoreItem>
</file>

<file path=customXml/itemProps2.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87e88fc6-e2ab-42fc-b070-ea42aae14e55"/>
    <ds:schemaRef ds:uri="1819bbc6-0208-48b6-8f2b-b907c5fcc14f"/>
  </ds:schemaRefs>
</ds:datastoreItem>
</file>

<file path=customXml/itemProps3.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4.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5.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3</Pages>
  <Words>931</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Annese Wriedt</cp:lastModifiedBy>
  <cp:revision>5</cp:revision>
  <cp:lastPrinted>2018-10-30T21:34:00Z</cp:lastPrinted>
  <dcterms:created xsi:type="dcterms:W3CDTF">2022-08-10T04:29:00Z</dcterms:created>
  <dcterms:modified xsi:type="dcterms:W3CDTF">2022-08-13T00:19:00Z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